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B8" w:rsidRDefault="00B218B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218B8" w:rsidRDefault="00B218B8">
      <w:pPr>
        <w:pStyle w:val="ConsPlusNormal"/>
        <w:outlineLvl w:val="0"/>
      </w:pPr>
    </w:p>
    <w:p w:rsidR="00B218B8" w:rsidRDefault="00B218B8">
      <w:pPr>
        <w:pStyle w:val="ConsPlusTitle"/>
        <w:jc w:val="center"/>
        <w:outlineLvl w:val="0"/>
      </w:pPr>
      <w:r>
        <w:t>УПРАВЛЕНИЕ ГОСУДАРСТВЕННОЙ ОХРАНЫ ОБЪЕКТОВ</w:t>
      </w:r>
    </w:p>
    <w:p w:rsidR="00B218B8" w:rsidRDefault="00B218B8">
      <w:pPr>
        <w:pStyle w:val="ConsPlusTitle"/>
        <w:jc w:val="center"/>
      </w:pPr>
      <w:r>
        <w:t>КУЛЬТУРНОГО НАСЛЕДИЯ СВЕРДЛОВСКОЙ ОБЛАСТИ</w:t>
      </w:r>
    </w:p>
    <w:p w:rsidR="00B218B8" w:rsidRDefault="00B218B8">
      <w:pPr>
        <w:pStyle w:val="ConsPlusTitle"/>
        <w:jc w:val="center"/>
      </w:pPr>
    </w:p>
    <w:p w:rsidR="00B218B8" w:rsidRDefault="00B218B8">
      <w:pPr>
        <w:pStyle w:val="ConsPlusTitle"/>
        <w:jc w:val="center"/>
      </w:pPr>
      <w:r>
        <w:t>ПРИКАЗ</w:t>
      </w:r>
    </w:p>
    <w:p w:rsidR="00B218B8" w:rsidRDefault="00B218B8">
      <w:pPr>
        <w:pStyle w:val="ConsPlusTitle"/>
        <w:jc w:val="center"/>
      </w:pPr>
      <w:r>
        <w:t>от 14 февраля 2022 г. N 56</w:t>
      </w:r>
    </w:p>
    <w:p w:rsidR="00B218B8" w:rsidRDefault="00B218B8">
      <w:pPr>
        <w:pStyle w:val="ConsPlusTitle"/>
        <w:jc w:val="center"/>
      </w:pPr>
    </w:p>
    <w:p w:rsidR="00B218B8" w:rsidRDefault="00B218B8">
      <w:pPr>
        <w:pStyle w:val="ConsPlusTitle"/>
        <w:jc w:val="center"/>
      </w:pPr>
      <w:r>
        <w:t>ОБ УТВЕРЖДЕНИИ ФОРМЫ ЗАДАНИЯ НА ПРОВЕДЕНИЕ</w:t>
      </w:r>
    </w:p>
    <w:p w:rsidR="00B218B8" w:rsidRDefault="00B218B8">
      <w:pPr>
        <w:pStyle w:val="ConsPlusTitle"/>
        <w:jc w:val="center"/>
      </w:pPr>
      <w:r>
        <w:t>КОНТРОЛЬНОГО (НАДЗОРНОГО) МЕРОПРИЯТИЯ БЕЗ ВЗАИМОДЕЙСТВИЯ</w:t>
      </w:r>
    </w:p>
    <w:p w:rsidR="00B218B8" w:rsidRDefault="00B218B8">
      <w:pPr>
        <w:pStyle w:val="ConsPlusTitle"/>
        <w:jc w:val="center"/>
      </w:pPr>
      <w:r>
        <w:t>С КОНТРОЛИРУЕМЫМИ ЛИЦАМИ В РАМКАХ РЕГИОНАЛЬНОГО</w:t>
      </w:r>
    </w:p>
    <w:p w:rsidR="00B218B8" w:rsidRDefault="00B218B8">
      <w:pPr>
        <w:pStyle w:val="ConsPlusTitle"/>
        <w:jc w:val="center"/>
      </w:pPr>
      <w:r>
        <w:t>ГОСУДАРСТВЕННОГО КОНТРОЛЯ (НАДЗОРА) ЗА СОСТОЯНИЕМ,</w:t>
      </w:r>
    </w:p>
    <w:p w:rsidR="00B218B8" w:rsidRDefault="00B218B8">
      <w:pPr>
        <w:pStyle w:val="ConsPlusTitle"/>
        <w:jc w:val="center"/>
      </w:pPr>
      <w:r>
        <w:t>СОДЕРЖАНИЕМ, СОХРАНЕНИЕМ, ИСПОЛЬЗОВАНИЕМ, ПОПУЛЯРИЗАЦИЕЙ</w:t>
      </w:r>
    </w:p>
    <w:p w:rsidR="00B218B8" w:rsidRDefault="00B218B8">
      <w:pPr>
        <w:pStyle w:val="ConsPlusTitle"/>
        <w:jc w:val="center"/>
      </w:pPr>
      <w:r>
        <w:t>И ГОСУДАРСТВЕННОЙ ОХРАНОЙ ОБЪЕКТОВ КУЛЬТУРНОГО НАСЛЕДИЯ</w:t>
      </w:r>
    </w:p>
    <w:p w:rsidR="00B218B8" w:rsidRDefault="00B218B8">
      <w:pPr>
        <w:pStyle w:val="ConsPlusTitle"/>
        <w:jc w:val="center"/>
      </w:pPr>
      <w:r>
        <w:t>РЕГИОНАЛЬНОГО ЗНАЧЕНИЯ, ОБЪЕКТОВ КУЛЬТУРНОГО НАСЛЕДИЯ</w:t>
      </w:r>
    </w:p>
    <w:p w:rsidR="00B218B8" w:rsidRDefault="00B218B8">
      <w:pPr>
        <w:pStyle w:val="ConsPlusTitle"/>
        <w:jc w:val="center"/>
      </w:pPr>
      <w:r>
        <w:t>МЕСТНОГО (МУНИЦИПАЛЬНОГО) ЗНАЧЕНИЯ, ВЫЯВЛЕННЫХ ОБЪЕКТОВ</w:t>
      </w:r>
    </w:p>
    <w:p w:rsidR="00B218B8" w:rsidRDefault="00B218B8">
      <w:pPr>
        <w:pStyle w:val="ConsPlusTitle"/>
        <w:jc w:val="center"/>
      </w:pPr>
      <w:r>
        <w:t>КУЛЬТУРНОГО НАСЛЕДИЯ</w:t>
      </w:r>
    </w:p>
    <w:p w:rsidR="00B218B8" w:rsidRDefault="00B218B8">
      <w:pPr>
        <w:pStyle w:val="ConsPlusNormal"/>
      </w:pPr>
    </w:p>
    <w:p w:rsidR="00B218B8" w:rsidRDefault="00B218B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статьи 11</w:t>
        </w:r>
      </w:hyperlink>
      <w: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Федерации", </w:t>
      </w:r>
      <w:hyperlink r:id="rId6">
        <w:r>
          <w:rPr>
            <w:color w:val="0000FF"/>
          </w:rPr>
          <w:t>частью 3 статьи 21</w:t>
        </w:r>
      </w:hyperlink>
      <w:r>
        <w:t xml:space="preserve">, </w:t>
      </w:r>
      <w:hyperlink r:id="rId7">
        <w:r>
          <w:rPr>
            <w:color w:val="0000FF"/>
          </w:rPr>
          <w:t>частью 3 статьи 56</w:t>
        </w:r>
      </w:hyperlink>
      <w:r>
        <w:t xml:space="preserve"> и </w:t>
      </w:r>
      <w:hyperlink r:id="rId8">
        <w:r>
          <w:rPr>
            <w:color w:val="0000FF"/>
          </w:rPr>
          <w:t>частью 2 статьи 57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Федерации", </w:t>
      </w:r>
      <w:hyperlink r:id="rId9">
        <w:r>
          <w:rPr>
            <w:color w:val="0000FF"/>
          </w:rPr>
          <w:t>частью второй пункта 24</w:t>
        </w:r>
      </w:hyperlink>
      <w:r>
        <w:t xml:space="preserve">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утвержденного Постановлением Правительства Свердловской области от 23.09.2021 N 624-ПП "О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наследия", </w:t>
      </w:r>
      <w:hyperlink r:id="rId10">
        <w:r>
          <w:rPr>
            <w:color w:val="0000FF"/>
          </w:rPr>
          <w:t>Положением</w:t>
        </w:r>
      </w:hyperlink>
      <w:r>
        <w:t xml:space="preserve"> об Управлении государственной охраны объектов культурного наследия Свердловской области, утвержденным Постановлением Правительства Свердловской области от 28.12.2015 N 1216-ПП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</w:t>
      </w:r>
      <w:r>
        <w:lastRenderedPageBreak/>
        <w:t>численности и фонда по должностным окладам в месяц Управления государственной охраны объектов культурного наследия Свердловской области", приказываю:</w:t>
      </w:r>
    </w:p>
    <w:p w:rsidR="00B218B8" w:rsidRDefault="00B218B8">
      <w:pPr>
        <w:pStyle w:val="ConsPlusNormal"/>
        <w:spacing w:before="280"/>
        <w:ind w:firstLine="540"/>
        <w:jc w:val="both"/>
      </w:pPr>
      <w:r>
        <w:t xml:space="preserve">1. Утвердить форму </w:t>
      </w:r>
      <w:hyperlink w:anchor="P44">
        <w:r>
          <w:rPr>
            <w:color w:val="0000FF"/>
          </w:rPr>
          <w:t>задания</w:t>
        </w:r>
      </w:hyperlink>
      <w:r>
        <w:t xml:space="preserve"> на проведение контрольного (надзорного) мероприятия без взаимодействия с контролируемыми лицами в рамках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(прилагается).</w:t>
      </w:r>
    </w:p>
    <w:p w:rsidR="00B218B8" w:rsidRDefault="00B218B8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Приказ</w:t>
        </w:r>
      </w:hyperlink>
      <w:r>
        <w:t xml:space="preserve"> Управления государственной охраны объектов культурного наследия Свердловской области от 13.02.2018 N 24 "Об утверждении формы и порядка выдачи задания на проведение мероприятий по контролю за состоянием объектов культурного наследия и систематическому наблюдению в отношении объектов культурного наследия, порядка оформления должностными лицами Управления государственной охраны объектов культурного наследия Свердловской области результатов мероприятий по контролю за состоянием объектов культурного наследия и систематическому наблюдению в отношении объектов культурного наследия" ("Официальный интернет-портал правовой информации Свердловской области" (</w:t>
      </w:r>
      <w:hyperlink r:id="rId12">
        <w:r>
          <w:rPr>
            <w:color w:val="0000FF"/>
          </w:rPr>
          <w:t>www.pravo.gov66.ru</w:t>
        </w:r>
      </w:hyperlink>
      <w:r>
        <w:t>), 2018, 15 февраля, N 16486).</w:t>
      </w:r>
    </w:p>
    <w:p w:rsidR="00B218B8" w:rsidRDefault="00B218B8">
      <w:pPr>
        <w:pStyle w:val="ConsPlusNormal"/>
        <w:spacing w:before="280"/>
        <w:ind w:firstLine="540"/>
        <w:jc w:val="both"/>
      </w:pPr>
      <w:r>
        <w:t>3. Настоящий Приказ вступает в силу на следующий день после его официального опубликования.</w:t>
      </w:r>
    </w:p>
    <w:p w:rsidR="00B218B8" w:rsidRDefault="00B218B8">
      <w:pPr>
        <w:pStyle w:val="ConsPlusNormal"/>
        <w:spacing w:before="280"/>
        <w:ind w:firstLine="540"/>
        <w:jc w:val="both"/>
      </w:pPr>
      <w:r>
        <w:t>4. Контроль за исполнением настоящего Приказа возложить на Заместителя начальника Управления государственной охраны объектов культурного наследия Свердловской области А.А. Кульпину.</w:t>
      </w:r>
    </w:p>
    <w:p w:rsidR="00B218B8" w:rsidRDefault="00B218B8">
      <w:pPr>
        <w:pStyle w:val="ConsPlusNormal"/>
        <w:spacing w:before="280"/>
        <w:ind w:firstLine="540"/>
        <w:jc w:val="both"/>
      </w:pPr>
      <w:r>
        <w:t>5. Настоящий Приказ опубликовать на "Официальном интернет-портале правовой информации Свердловской области" (</w:t>
      </w:r>
      <w:hyperlink r:id="rId13">
        <w:r>
          <w:rPr>
            <w:color w:val="0000FF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4">
        <w:r>
          <w:rPr>
            <w:color w:val="0000FF"/>
          </w:rPr>
          <w:t>www.okn.midural.ru</w:t>
        </w:r>
      </w:hyperlink>
      <w:r>
        <w:t>).</w:t>
      </w:r>
    </w:p>
    <w:p w:rsidR="00B218B8" w:rsidRDefault="00B218B8">
      <w:pPr>
        <w:pStyle w:val="ConsPlusNormal"/>
      </w:pPr>
    </w:p>
    <w:p w:rsidR="00B218B8" w:rsidRDefault="00B218B8">
      <w:pPr>
        <w:pStyle w:val="ConsPlusNormal"/>
        <w:jc w:val="right"/>
      </w:pPr>
      <w:r>
        <w:t>Начальник Управления</w:t>
      </w:r>
    </w:p>
    <w:p w:rsidR="00B218B8" w:rsidRDefault="00B218B8">
      <w:pPr>
        <w:pStyle w:val="ConsPlusNormal"/>
        <w:jc w:val="right"/>
      </w:pPr>
      <w:r>
        <w:t>Е.Г.РЯБИНИН</w:t>
      </w:r>
    </w:p>
    <w:p w:rsidR="00B218B8" w:rsidRDefault="00B218B8">
      <w:pPr>
        <w:pStyle w:val="ConsPlusNormal"/>
      </w:pPr>
    </w:p>
    <w:p w:rsidR="00B218B8" w:rsidRDefault="00B218B8">
      <w:pPr>
        <w:pStyle w:val="ConsPlusNormal"/>
      </w:pPr>
    </w:p>
    <w:p w:rsidR="00B218B8" w:rsidRDefault="00B218B8">
      <w:pPr>
        <w:pStyle w:val="ConsPlusNormal"/>
      </w:pPr>
    </w:p>
    <w:p w:rsidR="00B218B8" w:rsidRDefault="00B218B8">
      <w:pPr>
        <w:pStyle w:val="ConsPlusNormal"/>
      </w:pPr>
    </w:p>
    <w:p w:rsidR="00B218B8" w:rsidRDefault="00B218B8">
      <w:pPr>
        <w:pStyle w:val="ConsPlusNormal"/>
      </w:pPr>
    </w:p>
    <w:p w:rsidR="00B218B8" w:rsidRDefault="00B218B8">
      <w:pPr>
        <w:pStyle w:val="ConsPlusNormal"/>
        <w:jc w:val="right"/>
        <w:outlineLvl w:val="0"/>
      </w:pPr>
      <w:r>
        <w:t>Утверждена</w:t>
      </w:r>
    </w:p>
    <w:p w:rsidR="00B218B8" w:rsidRDefault="00B218B8">
      <w:pPr>
        <w:pStyle w:val="ConsPlusNormal"/>
        <w:jc w:val="right"/>
      </w:pPr>
      <w:r>
        <w:lastRenderedPageBreak/>
        <w:t>Приказом</w:t>
      </w:r>
    </w:p>
    <w:p w:rsidR="00B218B8" w:rsidRDefault="00B218B8">
      <w:pPr>
        <w:pStyle w:val="ConsPlusNormal"/>
        <w:jc w:val="right"/>
      </w:pPr>
      <w:r>
        <w:t>Управления государственной охраны</w:t>
      </w:r>
    </w:p>
    <w:p w:rsidR="00B218B8" w:rsidRDefault="00B218B8">
      <w:pPr>
        <w:pStyle w:val="ConsPlusNormal"/>
        <w:jc w:val="right"/>
      </w:pPr>
      <w:r>
        <w:t>объектов культурного наследия</w:t>
      </w:r>
    </w:p>
    <w:p w:rsidR="00B218B8" w:rsidRDefault="00B218B8">
      <w:pPr>
        <w:pStyle w:val="ConsPlusNormal"/>
        <w:jc w:val="right"/>
      </w:pPr>
      <w:r>
        <w:t>Свердловской области</w:t>
      </w:r>
    </w:p>
    <w:p w:rsidR="00B218B8" w:rsidRDefault="00B218B8">
      <w:pPr>
        <w:pStyle w:val="ConsPlusNormal"/>
        <w:jc w:val="right"/>
      </w:pPr>
      <w:r>
        <w:t>от 14 февраля 2022 г. N 56</w:t>
      </w:r>
    </w:p>
    <w:p w:rsidR="00B218B8" w:rsidRDefault="00B218B8">
      <w:pPr>
        <w:pStyle w:val="ConsPlusNormal"/>
      </w:pPr>
    </w:p>
    <w:p w:rsidR="00B218B8" w:rsidRDefault="00B218B8">
      <w:pPr>
        <w:pStyle w:val="ConsPlusNormal"/>
        <w:jc w:val="both"/>
      </w:pPr>
      <w:r>
        <w:t>ФОРМА</w:t>
      </w:r>
    </w:p>
    <w:p w:rsidR="00B218B8" w:rsidRDefault="00B218B8">
      <w:pPr>
        <w:pStyle w:val="ConsPlusNormal"/>
      </w:pPr>
    </w:p>
    <w:p w:rsidR="00B218B8" w:rsidRDefault="00B218B8">
      <w:pPr>
        <w:pStyle w:val="ConsPlusNonformat"/>
        <w:jc w:val="both"/>
      </w:pPr>
      <w:r>
        <w:t xml:space="preserve">                     [На продольном бланке Управления</w:t>
      </w:r>
    </w:p>
    <w:p w:rsidR="00B218B8" w:rsidRDefault="00B218B8">
      <w:pPr>
        <w:pStyle w:val="ConsPlusNonformat"/>
        <w:jc w:val="both"/>
      </w:pPr>
      <w:r>
        <w:t xml:space="preserve">                государственной охраны объектов культурного</w:t>
      </w:r>
    </w:p>
    <w:p w:rsidR="00B218B8" w:rsidRDefault="00B218B8">
      <w:pPr>
        <w:pStyle w:val="ConsPlusNonformat"/>
        <w:jc w:val="both"/>
      </w:pPr>
      <w:r>
        <w:t xml:space="preserve">                      наследия Свердловской области]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bookmarkStart w:id="0" w:name="P44"/>
      <w:bookmarkEnd w:id="0"/>
      <w:r>
        <w:t xml:space="preserve">                                  ЗАДАНИЕ</w:t>
      </w:r>
    </w:p>
    <w:p w:rsidR="00B218B8" w:rsidRDefault="00B218B8">
      <w:pPr>
        <w:pStyle w:val="ConsPlusNonformat"/>
        <w:jc w:val="both"/>
      </w:pPr>
      <w:r>
        <w:t xml:space="preserve">            на проведение контрольного (надзорного) мероприятия</w:t>
      </w:r>
    </w:p>
    <w:p w:rsidR="00B218B8" w:rsidRDefault="00B218B8">
      <w:pPr>
        <w:pStyle w:val="ConsPlusNonformat"/>
        <w:jc w:val="both"/>
      </w:pPr>
      <w:r>
        <w:t xml:space="preserve">           без взаимодействия с контролируемыми лицами в рамках</w:t>
      </w:r>
    </w:p>
    <w:p w:rsidR="00B218B8" w:rsidRDefault="00B218B8">
      <w:pPr>
        <w:pStyle w:val="ConsPlusNonformat"/>
        <w:jc w:val="both"/>
      </w:pPr>
      <w:r>
        <w:t xml:space="preserve">             регионального государственного контроля (надзора)</w:t>
      </w:r>
    </w:p>
    <w:p w:rsidR="00B218B8" w:rsidRDefault="00B218B8">
      <w:pPr>
        <w:pStyle w:val="ConsPlusNonformat"/>
        <w:jc w:val="both"/>
      </w:pPr>
      <w:r>
        <w:t xml:space="preserve">         за состоянием, содержанием, сохранением, использованием,</w:t>
      </w:r>
    </w:p>
    <w:p w:rsidR="00B218B8" w:rsidRDefault="00B218B8">
      <w:pPr>
        <w:pStyle w:val="ConsPlusNonformat"/>
        <w:jc w:val="both"/>
      </w:pPr>
      <w:r>
        <w:t xml:space="preserve">             популяризацией и государственной охраной объектов</w:t>
      </w:r>
    </w:p>
    <w:p w:rsidR="00B218B8" w:rsidRDefault="00B218B8">
      <w:pPr>
        <w:pStyle w:val="ConsPlusNonformat"/>
        <w:jc w:val="both"/>
      </w:pPr>
      <w:r>
        <w:t xml:space="preserve">               культурного наследия регионального значения,</w:t>
      </w:r>
    </w:p>
    <w:p w:rsidR="00B218B8" w:rsidRDefault="00B218B8">
      <w:pPr>
        <w:pStyle w:val="ConsPlusNonformat"/>
        <w:jc w:val="both"/>
      </w:pPr>
      <w:r>
        <w:t xml:space="preserve">          объектов культурного наследия местного (муниципального)</w:t>
      </w:r>
    </w:p>
    <w:p w:rsidR="00B218B8" w:rsidRDefault="00B218B8">
      <w:pPr>
        <w:pStyle w:val="ConsPlusNonformat"/>
        <w:jc w:val="both"/>
      </w:pPr>
      <w:r>
        <w:t xml:space="preserve">            значения, выявленных объектов культурного наследия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>"__" ____________ ____ года                                   N ___________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>___________________________________________________________________________</w:t>
      </w:r>
    </w:p>
    <w:p w:rsidR="00B218B8" w:rsidRDefault="00B218B8">
      <w:pPr>
        <w:pStyle w:val="ConsPlusNonformat"/>
        <w:jc w:val="both"/>
      </w:pPr>
      <w:r>
        <w:t xml:space="preserve">     (фамилия, имя, отчество (в случае, если имеется), должность лица,</w:t>
      </w:r>
    </w:p>
    <w:p w:rsidR="00B218B8" w:rsidRDefault="00B218B8">
      <w:pPr>
        <w:pStyle w:val="ConsPlusNonformat"/>
        <w:jc w:val="both"/>
      </w:pPr>
      <w:r>
        <w:t xml:space="preserve">                            выдавшего задание)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на основании </w:t>
      </w:r>
      <w:hyperlink r:id="rId15">
        <w:r>
          <w:rPr>
            <w:color w:val="0000FF"/>
          </w:rPr>
          <w:t>статьи 11</w:t>
        </w:r>
      </w:hyperlink>
      <w:r>
        <w:t xml:space="preserve"> Федерального закона от 25 июня 2002 года N 73-ФЗ "Об</w:t>
      </w:r>
    </w:p>
    <w:p w:rsidR="00B218B8" w:rsidRDefault="00B218B8">
      <w:pPr>
        <w:pStyle w:val="ConsPlusNonformat"/>
        <w:jc w:val="both"/>
      </w:pPr>
      <w:proofErr w:type="gramStart"/>
      <w:r>
        <w:t>объектах  культурного</w:t>
      </w:r>
      <w:proofErr w:type="gramEnd"/>
      <w:r>
        <w:t xml:space="preserve">  наследия  (памятниках  истории  и  культуры) народов</w:t>
      </w:r>
    </w:p>
    <w:p w:rsidR="00B218B8" w:rsidRDefault="00B218B8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  (далее  -  Федеральный  закон  от 25 июня 2002 года</w:t>
      </w:r>
    </w:p>
    <w:p w:rsidR="00B218B8" w:rsidRDefault="00B218B8">
      <w:pPr>
        <w:pStyle w:val="ConsPlusNonformat"/>
        <w:jc w:val="both"/>
      </w:pPr>
      <w:r>
        <w:t xml:space="preserve">N  73-ФЗ), </w:t>
      </w:r>
      <w:hyperlink r:id="rId16">
        <w:r>
          <w:rPr>
            <w:color w:val="0000FF"/>
          </w:rPr>
          <w:t>статей 56</w:t>
        </w:r>
      </w:hyperlink>
      <w:r>
        <w:t xml:space="preserve"> и </w:t>
      </w:r>
      <w:hyperlink r:id="rId17">
        <w:r>
          <w:rPr>
            <w:color w:val="0000FF"/>
          </w:rPr>
          <w:t>57</w:t>
        </w:r>
      </w:hyperlink>
      <w:r>
        <w:t xml:space="preserve"> Федерального закона от 31 июля 2020 года N 248-ФЗ</w:t>
      </w:r>
    </w:p>
    <w:p w:rsidR="00B218B8" w:rsidRDefault="00B218B8">
      <w:pPr>
        <w:pStyle w:val="ConsPlusNonformat"/>
        <w:jc w:val="both"/>
      </w:pPr>
      <w:r>
        <w:t>"О государственном контроле (надзоре) и муниципальном контроле в Российской</w:t>
      </w:r>
    </w:p>
    <w:p w:rsidR="00B218B8" w:rsidRDefault="00B218B8">
      <w:pPr>
        <w:pStyle w:val="ConsPlusNonformat"/>
        <w:jc w:val="both"/>
      </w:pPr>
      <w:r>
        <w:t>Федерации</w:t>
      </w:r>
      <w:proofErr w:type="gramStart"/>
      <w:r>
        <w:t>"  (</w:t>
      </w:r>
      <w:proofErr w:type="gramEnd"/>
      <w:r>
        <w:t>далее  -  Федеральный  закон  от  31 июля 2020 года N 248-ФЗ),</w:t>
      </w:r>
    </w:p>
    <w:p w:rsidR="00B218B8" w:rsidRDefault="00B218B8">
      <w:pPr>
        <w:pStyle w:val="ConsPlusNonformat"/>
        <w:jc w:val="both"/>
      </w:pPr>
      <w:hyperlink r:id="rId18">
        <w:r>
          <w:rPr>
            <w:color w:val="0000FF"/>
          </w:rPr>
          <w:t>пунктов  5</w:t>
        </w:r>
      </w:hyperlink>
      <w:r>
        <w:t xml:space="preserve"> и </w:t>
      </w:r>
      <w:hyperlink r:id="rId19">
        <w:r>
          <w:rPr>
            <w:color w:val="0000FF"/>
          </w:rPr>
          <w:t>21</w:t>
        </w:r>
      </w:hyperlink>
      <w:r>
        <w:t xml:space="preserve"> Положения о региональном государственном контроле (надзоре)</w:t>
      </w:r>
    </w:p>
    <w:p w:rsidR="00B218B8" w:rsidRDefault="00B218B8">
      <w:pPr>
        <w:pStyle w:val="ConsPlusNonformat"/>
        <w:jc w:val="both"/>
      </w:pPr>
      <w:proofErr w:type="gramStart"/>
      <w:r>
        <w:t>за  состоянием</w:t>
      </w:r>
      <w:proofErr w:type="gramEnd"/>
      <w:r>
        <w:t>,  содержанием, сохранением, использованием, популяризацией и</w:t>
      </w:r>
    </w:p>
    <w:p w:rsidR="00B218B8" w:rsidRDefault="00B218B8">
      <w:pPr>
        <w:pStyle w:val="ConsPlusNonformat"/>
        <w:jc w:val="both"/>
      </w:pPr>
      <w:r>
        <w:t xml:space="preserve">государственной   охраной   объектов   </w:t>
      </w:r>
      <w:proofErr w:type="gramStart"/>
      <w:r>
        <w:t>культурного  наследия</w:t>
      </w:r>
      <w:proofErr w:type="gramEnd"/>
      <w:r>
        <w:t xml:space="preserve">  регионального</w:t>
      </w:r>
    </w:p>
    <w:p w:rsidR="00B218B8" w:rsidRDefault="00B218B8">
      <w:pPr>
        <w:pStyle w:val="ConsPlusNonformat"/>
        <w:jc w:val="both"/>
      </w:pPr>
      <w:r>
        <w:t>значения, объектов культурного наследия местного (муниципального) значения,</w:t>
      </w:r>
    </w:p>
    <w:p w:rsidR="00B218B8" w:rsidRDefault="00B218B8">
      <w:pPr>
        <w:pStyle w:val="ConsPlusNonformat"/>
        <w:jc w:val="both"/>
      </w:pPr>
      <w:proofErr w:type="gramStart"/>
      <w:r>
        <w:t>выявленных  объектов</w:t>
      </w:r>
      <w:proofErr w:type="gramEnd"/>
      <w:r>
        <w:t xml:space="preserve">  культурного  наследия,  утвержденного  постановлением</w:t>
      </w:r>
    </w:p>
    <w:p w:rsidR="00B218B8" w:rsidRDefault="00B218B8">
      <w:pPr>
        <w:pStyle w:val="ConsPlusNonformat"/>
        <w:jc w:val="both"/>
      </w:pPr>
      <w:proofErr w:type="gramStart"/>
      <w:r>
        <w:t>Правительства  Свердловской</w:t>
      </w:r>
      <w:proofErr w:type="gramEnd"/>
      <w:r>
        <w:t xml:space="preserve">  области от 23.09.2021 N 624-ПП "О региональном</w:t>
      </w:r>
    </w:p>
    <w:p w:rsidR="00B218B8" w:rsidRDefault="00B218B8">
      <w:pPr>
        <w:pStyle w:val="ConsPlusNonformat"/>
        <w:jc w:val="both"/>
      </w:pPr>
      <w:r>
        <w:t>государственном контроле (надзоре) за состоянием, содержанием, сохранением,</w:t>
      </w:r>
    </w:p>
    <w:p w:rsidR="00B218B8" w:rsidRDefault="00B218B8">
      <w:pPr>
        <w:pStyle w:val="ConsPlusNonformat"/>
        <w:jc w:val="both"/>
      </w:pPr>
      <w:proofErr w:type="gramStart"/>
      <w:r>
        <w:t xml:space="preserve">использованием,   </w:t>
      </w:r>
      <w:proofErr w:type="gramEnd"/>
      <w:r>
        <w:t>популяризацией   и   государственной   охраной   объектов</w:t>
      </w:r>
    </w:p>
    <w:p w:rsidR="00B218B8" w:rsidRDefault="00B218B8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регионального значения, объектов культурного наследия</w:t>
      </w:r>
    </w:p>
    <w:p w:rsidR="00B218B8" w:rsidRDefault="00B218B8">
      <w:pPr>
        <w:pStyle w:val="ConsPlusNonformat"/>
        <w:jc w:val="both"/>
      </w:pPr>
      <w:r>
        <w:t>местного</w:t>
      </w:r>
      <w:proofErr w:type="gramStart"/>
      <w:r>
        <w:t xml:space="preserve">   (</w:t>
      </w:r>
      <w:proofErr w:type="gramEnd"/>
      <w:r>
        <w:t>муниципального)   значения,   выявленных  объектов  культурного</w:t>
      </w:r>
    </w:p>
    <w:p w:rsidR="00B218B8" w:rsidRDefault="00B218B8">
      <w:pPr>
        <w:pStyle w:val="ConsPlusNonformat"/>
        <w:jc w:val="both"/>
      </w:pPr>
      <w:r>
        <w:t>наследия</w:t>
      </w:r>
      <w:proofErr w:type="gramStart"/>
      <w:r>
        <w:t>"  (</w:t>
      </w:r>
      <w:proofErr w:type="gramEnd"/>
      <w:r>
        <w:t>далее  -  Положение  о  региональном  государственном  контроле</w:t>
      </w:r>
    </w:p>
    <w:p w:rsidR="00B218B8" w:rsidRDefault="00B218B8">
      <w:pPr>
        <w:pStyle w:val="ConsPlusNonformat"/>
        <w:jc w:val="both"/>
      </w:pPr>
      <w:r>
        <w:t>(надзоре)),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                             ПОРУЧАЮ:</w:t>
      </w:r>
    </w:p>
    <w:p w:rsidR="00B218B8" w:rsidRDefault="00B218B8">
      <w:pPr>
        <w:pStyle w:val="ConsPlusNonformat"/>
        <w:jc w:val="both"/>
      </w:pPr>
      <w:r>
        <w:t>___________________________________________________________________________</w:t>
      </w:r>
    </w:p>
    <w:p w:rsidR="00B218B8" w:rsidRDefault="00B218B8">
      <w:pPr>
        <w:pStyle w:val="ConsPlusNonformat"/>
        <w:jc w:val="both"/>
      </w:pPr>
      <w:r>
        <w:t xml:space="preserve">  (фамилия, имя, отчество (в случае, если имеется), должность лица (лиц),</w:t>
      </w:r>
    </w:p>
    <w:p w:rsidR="00B218B8" w:rsidRDefault="00B218B8">
      <w:pPr>
        <w:pStyle w:val="ConsPlusNonformat"/>
        <w:jc w:val="both"/>
      </w:pPr>
      <w:r>
        <w:t xml:space="preserve">   уполномоченного(ых) на проведение контрольных (надзорных) мероприятий</w:t>
      </w:r>
    </w:p>
    <w:p w:rsidR="00B218B8" w:rsidRDefault="00B218B8">
      <w:pPr>
        <w:pStyle w:val="ConsPlusNonformat"/>
        <w:jc w:val="both"/>
      </w:pPr>
      <w:r>
        <w:t xml:space="preserve">    без взаимодействия с контролируемыми лицами в рамках регионального</w:t>
      </w:r>
    </w:p>
    <w:p w:rsidR="00B218B8" w:rsidRDefault="00B218B8">
      <w:pPr>
        <w:pStyle w:val="ConsPlusNonformat"/>
        <w:jc w:val="both"/>
      </w:pPr>
      <w:r>
        <w:t xml:space="preserve">      государственного контроля (надзора) за состоянием, содержанием,</w:t>
      </w:r>
    </w:p>
    <w:p w:rsidR="00B218B8" w:rsidRDefault="00B218B8">
      <w:pPr>
        <w:pStyle w:val="ConsPlusNonformat"/>
        <w:jc w:val="both"/>
      </w:pPr>
      <w:r>
        <w:t xml:space="preserve">       сохранением, использованием, популяризацией и государственной</w:t>
      </w:r>
    </w:p>
    <w:p w:rsidR="00B218B8" w:rsidRDefault="00B218B8">
      <w:pPr>
        <w:pStyle w:val="ConsPlusNonformat"/>
        <w:jc w:val="both"/>
      </w:pPr>
      <w:r>
        <w:t xml:space="preserve">  охраной объектов культурного наследия регионального значения, объектов</w:t>
      </w:r>
    </w:p>
    <w:p w:rsidR="00B218B8" w:rsidRDefault="00B218B8">
      <w:pPr>
        <w:pStyle w:val="ConsPlusNonformat"/>
        <w:jc w:val="both"/>
      </w:pPr>
      <w:r>
        <w:t xml:space="preserve">    культурного наследия местного (муниципального) значения, выявленных</w:t>
      </w:r>
    </w:p>
    <w:p w:rsidR="00B218B8" w:rsidRDefault="00B218B8">
      <w:pPr>
        <w:pStyle w:val="ConsPlusNonformat"/>
        <w:jc w:val="both"/>
      </w:pPr>
      <w:r>
        <w:t xml:space="preserve">                      объектов культурного наследия)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>провести   контрольное</w:t>
      </w:r>
      <w:proofErr w:type="gramStart"/>
      <w:r>
        <w:t xml:space="preserve">   (</w:t>
      </w:r>
      <w:proofErr w:type="gramEnd"/>
      <w:r>
        <w:t>надзорное)   мероприятие   без  взаимодействия  с</w:t>
      </w:r>
    </w:p>
    <w:p w:rsidR="00B218B8" w:rsidRDefault="00B218B8">
      <w:pPr>
        <w:pStyle w:val="ConsPlusNonformat"/>
        <w:jc w:val="both"/>
      </w:pPr>
      <w:proofErr w:type="gramStart"/>
      <w:r>
        <w:t>контролируемыми  лицами</w:t>
      </w:r>
      <w:proofErr w:type="gramEnd"/>
      <w:r>
        <w:t xml:space="preserve">  в  рамках  регионального государственного контроля</w:t>
      </w:r>
    </w:p>
    <w:p w:rsidR="00B218B8" w:rsidRDefault="00B218B8">
      <w:pPr>
        <w:pStyle w:val="ConsPlusNonformat"/>
        <w:jc w:val="both"/>
      </w:pPr>
      <w:r>
        <w:lastRenderedPageBreak/>
        <w:t>(</w:t>
      </w:r>
      <w:proofErr w:type="gramStart"/>
      <w:r>
        <w:t xml:space="preserve">надзора)   </w:t>
      </w:r>
      <w:proofErr w:type="gramEnd"/>
      <w:r>
        <w:t>за   состоянием,   содержанием,   сохранением,  использованием,</w:t>
      </w:r>
    </w:p>
    <w:p w:rsidR="00B218B8" w:rsidRDefault="00B218B8">
      <w:pPr>
        <w:pStyle w:val="ConsPlusNonformat"/>
        <w:jc w:val="both"/>
      </w:pPr>
      <w:proofErr w:type="gramStart"/>
      <w:r>
        <w:t>популяризацией  и</w:t>
      </w:r>
      <w:proofErr w:type="gramEnd"/>
      <w:r>
        <w:t xml:space="preserve">  государственной  охраной  объектов  культурного наследия</w:t>
      </w:r>
    </w:p>
    <w:p w:rsidR="00B218B8" w:rsidRDefault="00B218B8">
      <w:pPr>
        <w:pStyle w:val="ConsPlusNonformat"/>
        <w:jc w:val="both"/>
      </w:pPr>
      <w:r>
        <w:t xml:space="preserve">регионального    </w:t>
      </w:r>
      <w:proofErr w:type="gramStart"/>
      <w:r>
        <w:t xml:space="preserve">значения,   </w:t>
      </w:r>
      <w:proofErr w:type="gramEnd"/>
      <w:r>
        <w:t xml:space="preserve"> объектов    культурного   наследия   местного</w:t>
      </w:r>
    </w:p>
    <w:p w:rsidR="00B218B8" w:rsidRDefault="00B218B8">
      <w:pPr>
        <w:pStyle w:val="ConsPlusNonformat"/>
        <w:jc w:val="both"/>
      </w:pPr>
      <w:r>
        <w:t>(</w:t>
      </w:r>
      <w:proofErr w:type="gramStart"/>
      <w:r>
        <w:t>муниципального)  значения</w:t>
      </w:r>
      <w:proofErr w:type="gramEnd"/>
      <w:r>
        <w:t>, выявленных объектов культурного наследия (далее</w:t>
      </w:r>
    </w:p>
    <w:p w:rsidR="00B218B8" w:rsidRDefault="00B218B8">
      <w:pPr>
        <w:pStyle w:val="ConsPlusNonformat"/>
        <w:jc w:val="both"/>
      </w:pPr>
      <w:r>
        <w:t>- контрольное (надзорное) мероприятие), а именно: выездное обследование или</w:t>
      </w:r>
    </w:p>
    <w:p w:rsidR="00B218B8" w:rsidRDefault="00B218B8">
      <w:pPr>
        <w:pStyle w:val="ConsPlusNonformat"/>
        <w:jc w:val="both"/>
      </w:pPr>
      <w:r>
        <w:t>наблюдение за соблюдением обязательных требований (мониторинг безопасности)</w:t>
      </w:r>
    </w:p>
    <w:p w:rsidR="00B218B8" w:rsidRDefault="00B218B8">
      <w:pPr>
        <w:pStyle w:val="ConsPlusNonformat"/>
        <w:jc w:val="both"/>
      </w:pPr>
      <w:r>
        <w:t>(нужное подчеркнуть).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Контрольное (надзорное) мероприятие провести в отношении следующего(их)</w:t>
      </w:r>
    </w:p>
    <w:p w:rsidR="00B218B8" w:rsidRDefault="00B218B8">
      <w:pPr>
        <w:pStyle w:val="ConsPlusNonformat"/>
        <w:jc w:val="both"/>
      </w:pPr>
      <w:r>
        <w:t xml:space="preserve">объекта(ов)  контроля,  предусмотренных  </w:t>
      </w:r>
      <w:hyperlink r:id="rId20">
        <w:r>
          <w:rPr>
            <w:color w:val="0000FF"/>
          </w:rPr>
          <w:t>пунктом 9</w:t>
        </w:r>
      </w:hyperlink>
      <w:r>
        <w:t xml:space="preserve"> Положения о региональном</w:t>
      </w:r>
    </w:p>
    <w:p w:rsidR="00B218B8" w:rsidRDefault="00B218B8">
      <w:pPr>
        <w:pStyle w:val="ConsPlusNonformat"/>
        <w:jc w:val="both"/>
      </w:pPr>
      <w:proofErr w:type="gramStart"/>
      <w:r>
        <w:t>государственном  контроле</w:t>
      </w:r>
      <w:proofErr w:type="gramEnd"/>
      <w:r>
        <w:t xml:space="preserve"> (надзоре) (заполнить информацию в соответствующем</w:t>
      </w:r>
    </w:p>
    <w:p w:rsidR="00B218B8" w:rsidRDefault="00B218B8">
      <w:pPr>
        <w:pStyle w:val="ConsPlusNonformat"/>
        <w:jc w:val="both"/>
      </w:pPr>
      <w:r>
        <w:t>подпункте):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1) </w:t>
      </w:r>
      <w:proofErr w:type="gramStart"/>
      <w:r>
        <w:t>деятельность,  действия</w:t>
      </w:r>
      <w:proofErr w:type="gramEnd"/>
      <w:r>
        <w:t xml:space="preserve">  (бездействие) контролируемых лиц,  в рамках</w:t>
      </w:r>
    </w:p>
    <w:p w:rsidR="00B218B8" w:rsidRDefault="00B218B8">
      <w:pPr>
        <w:pStyle w:val="ConsPlusNonformat"/>
        <w:jc w:val="both"/>
      </w:pPr>
      <w:r>
        <w:t>которых должны соблюдаться обязательные требования:</w:t>
      </w:r>
    </w:p>
    <w:p w:rsidR="00B218B8" w:rsidRDefault="00B218B8">
      <w:pPr>
        <w:pStyle w:val="ConsPlusNonformat"/>
        <w:jc w:val="both"/>
      </w:pPr>
      <w:r>
        <w:t>__________________________________________________________________________;</w:t>
      </w:r>
    </w:p>
    <w:p w:rsidR="00B218B8" w:rsidRDefault="00B218B8">
      <w:pPr>
        <w:pStyle w:val="ConsPlusNonformat"/>
        <w:jc w:val="both"/>
      </w:pPr>
      <w:r>
        <w:t xml:space="preserve">  (указывается: 1) наименование юридического лица/фамилия, имя и отчество</w:t>
      </w:r>
    </w:p>
    <w:p w:rsidR="00B218B8" w:rsidRDefault="00B218B8">
      <w:pPr>
        <w:pStyle w:val="ConsPlusNonformat"/>
        <w:jc w:val="both"/>
      </w:pPr>
      <w:r>
        <w:t xml:space="preserve">    (при наличии) физического лица или индивидуального предпринимателя;</w:t>
      </w:r>
    </w:p>
    <w:p w:rsidR="00B218B8" w:rsidRDefault="00B218B8">
      <w:pPr>
        <w:pStyle w:val="ConsPlusNonformat"/>
        <w:jc w:val="both"/>
      </w:pPr>
      <w:r>
        <w:t xml:space="preserve">      2) ИНН юридического лица, физического лица или индивидуального</w:t>
      </w:r>
    </w:p>
    <w:p w:rsidR="00B218B8" w:rsidRDefault="00B218B8">
      <w:pPr>
        <w:pStyle w:val="ConsPlusNonformat"/>
        <w:jc w:val="both"/>
      </w:pPr>
      <w:r>
        <w:t xml:space="preserve">    предпринимателя; 3) адрес места нахождения юридического лица/места</w:t>
      </w:r>
    </w:p>
    <w:p w:rsidR="00B218B8" w:rsidRDefault="00B218B8">
      <w:pPr>
        <w:pStyle w:val="ConsPlusNonformat"/>
        <w:jc w:val="both"/>
      </w:pPr>
      <w:r>
        <w:t xml:space="preserve">      жительства физического лица или индивидуального предпринимателя</w:t>
      </w:r>
    </w:p>
    <w:p w:rsidR="00B218B8" w:rsidRDefault="00B218B8">
      <w:pPr>
        <w:pStyle w:val="ConsPlusNonformat"/>
        <w:jc w:val="both"/>
      </w:pPr>
      <w:r>
        <w:t xml:space="preserve">     (при наличии); 4) адрес места осуществления контролируемым лицом</w:t>
      </w:r>
    </w:p>
    <w:p w:rsidR="00B218B8" w:rsidRDefault="00B218B8">
      <w:pPr>
        <w:pStyle w:val="ConsPlusNonformat"/>
        <w:jc w:val="both"/>
      </w:pPr>
      <w:r>
        <w:t>деятельности, являющейся объектом контроля - место проведения контрольного</w:t>
      </w:r>
    </w:p>
    <w:p w:rsidR="00B218B8" w:rsidRDefault="00B218B8">
      <w:pPr>
        <w:pStyle w:val="ConsPlusNonformat"/>
        <w:jc w:val="both"/>
      </w:pPr>
      <w:r>
        <w:t xml:space="preserve">                         (надзорного) мероприятия)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2) объект(</w:t>
      </w:r>
      <w:proofErr w:type="gramStart"/>
      <w:r>
        <w:t>ы)  культурного</w:t>
      </w:r>
      <w:proofErr w:type="gramEnd"/>
      <w:r>
        <w:t xml:space="preserve"> наследия регионального значения  или местного</w:t>
      </w:r>
    </w:p>
    <w:p w:rsidR="00B218B8" w:rsidRDefault="00B218B8">
      <w:pPr>
        <w:pStyle w:val="ConsPlusNonformat"/>
        <w:jc w:val="both"/>
      </w:pPr>
      <w:r>
        <w:t>(</w:t>
      </w:r>
      <w:proofErr w:type="gramStart"/>
      <w:r>
        <w:t>муниципального)  значения</w:t>
      </w:r>
      <w:proofErr w:type="gramEnd"/>
      <w:r>
        <w:t>,  выявленный(е)  объект(ы) культурного наследия,</w:t>
      </w:r>
    </w:p>
    <w:p w:rsidR="00B218B8" w:rsidRDefault="00B218B8">
      <w:pPr>
        <w:pStyle w:val="ConsPlusNonformat"/>
        <w:jc w:val="both"/>
      </w:pPr>
      <w:r>
        <w:t>объект(ы</w:t>
      </w:r>
      <w:proofErr w:type="gramStart"/>
      <w:r>
        <w:t xml:space="preserve">),   </w:t>
      </w:r>
      <w:proofErr w:type="gramEnd"/>
      <w:r>
        <w:t>обладающий(е)   признаками   объекта  культурного  наследия  в</w:t>
      </w:r>
    </w:p>
    <w:p w:rsidR="00B218B8" w:rsidRDefault="00B218B8">
      <w:pPr>
        <w:pStyle w:val="ConsPlusNonformat"/>
        <w:jc w:val="both"/>
      </w:pPr>
      <w:r>
        <w:t xml:space="preserve">соответствии со </w:t>
      </w:r>
      <w:hyperlink r:id="rId21">
        <w:r>
          <w:rPr>
            <w:color w:val="0000FF"/>
          </w:rPr>
          <w:t>статьей 3</w:t>
        </w:r>
      </w:hyperlink>
      <w:r>
        <w:t xml:space="preserve"> Федерального закона от 25 июня 2002 года N 73-ФЗ,</w:t>
      </w:r>
    </w:p>
    <w:p w:rsidR="00B218B8" w:rsidRDefault="00B218B8">
      <w:pPr>
        <w:pStyle w:val="ConsPlusNonformat"/>
        <w:jc w:val="both"/>
      </w:pPr>
      <w:r>
        <w:t>обнаруженный(</w:t>
      </w:r>
      <w:proofErr w:type="gramStart"/>
      <w:r>
        <w:t>е)  в</w:t>
      </w:r>
      <w:proofErr w:type="gramEnd"/>
      <w:r>
        <w:t xml:space="preserve"> ходе  проведения  изыскательских,  проектных,  земляных,</w:t>
      </w:r>
    </w:p>
    <w:p w:rsidR="00B218B8" w:rsidRDefault="00B218B8">
      <w:pPr>
        <w:pStyle w:val="ConsPlusNonformat"/>
        <w:jc w:val="both"/>
      </w:pPr>
      <w:proofErr w:type="gramStart"/>
      <w:r>
        <w:t xml:space="preserve">строительных,   </w:t>
      </w:r>
      <w:proofErr w:type="gramEnd"/>
      <w:r>
        <w:t xml:space="preserve"> мелиоративных,    хозяйственных    работ,    указанных   в</w:t>
      </w:r>
    </w:p>
    <w:p w:rsidR="00B218B8" w:rsidRDefault="00B218B8">
      <w:pPr>
        <w:pStyle w:val="ConsPlusNonformat"/>
        <w:jc w:val="both"/>
      </w:pPr>
      <w:hyperlink r:id="rId22">
        <w:r>
          <w:rPr>
            <w:color w:val="0000FF"/>
          </w:rPr>
          <w:t>статье  30</w:t>
        </w:r>
      </w:hyperlink>
      <w:r>
        <w:t xml:space="preserve">  Федерального  закона  от  25  июня  2002  года N 73-ФЗ работ по</w:t>
      </w:r>
    </w:p>
    <w:p w:rsidR="00B218B8" w:rsidRDefault="00B218B8">
      <w:pPr>
        <w:pStyle w:val="ConsPlusNonformat"/>
        <w:jc w:val="both"/>
      </w:pPr>
      <w:proofErr w:type="gramStart"/>
      <w:r>
        <w:t>использованию  лесов</w:t>
      </w:r>
      <w:proofErr w:type="gramEnd"/>
      <w:r>
        <w:t xml:space="preserve">  и  иных  работ (далее - объект, обладающий признаками</w:t>
      </w:r>
    </w:p>
    <w:p w:rsidR="00B218B8" w:rsidRDefault="00B218B8">
      <w:pPr>
        <w:pStyle w:val="ConsPlusNonformat"/>
        <w:jc w:val="both"/>
      </w:pPr>
      <w:r>
        <w:t>объекта культурного наследия):</w:t>
      </w:r>
    </w:p>
    <w:p w:rsidR="00B218B8" w:rsidRDefault="00B218B8">
      <w:pPr>
        <w:pStyle w:val="ConsPlusNonformat"/>
        <w:jc w:val="both"/>
      </w:pPr>
      <w:r>
        <w:t>___________________________________________________________________________</w:t>
      </w:r>
    </w:p>
    <w:p w:rsidR="00B218B8" w:rsidRDefault="00B218B8">
      <w:pPr>
        <w:pStyle w:val="ConsPlusNonformat"/>
        <w:jc w:val="both"/>
      </w:pPr>
      <w:r>
        <w:t xml:space="preserve">   (в отношении объектов, перечисленных в настоящем пункте, указывается:</w:t>
      </w:r>
    </w:p>
    <w:p w:rsidR="00B218B8" w:rsidRDefault="00B218B8">
      <w:pPr>
        <w:pStyle w:val="ConsPlusNonformat"/>
        <w:jc w:val="both"/>
      </w:pPr>
      <w:r>
        <w:t xml:space="preserve">   1) наименование; 2) адрес места нахождения; 3) регистрационный номер</w:t>
      </w:r>
    </w:p>
    <w:p w:rsidR="00B218B8" w:rsidRDefault="00B218B8">
      <w:pPr>
        <w:pStyle w:val="ConsPlusNonformat"/>
        <w:jc w:val="both"/>
      </w:pPr>
      <w:r>
        <w:t>в едином государственном реестре объектов культурного наследия (памятников</w:t>
      </w:r>
    </w:p>
    <w:p w:rsidR="00B218B8" w:rsidRDefault="00B218B8">
      <w:pPr>
        <w:pStyle w:val="ConsPlusNonformat"/>
        <w:jc w:val="both"/>
      </w:pPr>
      <w:r>
        <w:t xml:space="preserve">     истории и культуры) народов Российской Федерации (далее - ЕГРКН)</w:t>
      </w:r>
    </w:p>
    <w:p w:rsidR="00B218B8" w:rsidRDefault="00B218B8">
      <w:pPr>
        <w:pStyle w:val="ConsPlusNonformat"/>
        <w:jc w:val="both"/>
      </w:pPr>
      <w:r>
        <w:t xml:space="preserve">  (при наличии); 4) кадастровый номер объекта недвижимости (при наличии и</w:t>
      </w:r>
    </w:p>
    <w:p w:rsidR="00B218B8" w:rsidRDefault="00B218B8">
      <w:pPr>
        <w:pStyle w:val="ConsPlusNonformat"/>
        <w:jc w:val="both"/>
      </w:pPr>
      <w:r>
        <w:t xml:space="preserve">            при необходимости) - место проведения контрольного</w:t>
      </w:r>
    </w:p>
    <w:p w:rsidR="00B218B8" w:rsidRDefault="00B218B8">
      <w:pPr>
        <w:pStyle w:val="ConsPlusNonformat"/>
        <w:jc w:val="both"/>
      </w:pPr>
      <w:r>
        <w:t xml:space="preserve">                         (надзорного) мероприятия)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3) </w:t>
      </w:r>
      <w:proofErr w:type="gramStart"/>
      <w:r>
        <w:t>территории,  включая</w:t>
      </w:r>
      <w:proofErr w:type="gramEnd"/>
      <w:r>
        <w:t xml:space="preserve"> водные, земельные и лесные участки, в  пределах</w:t>
      </w:r>
    </w:p>
    <w:p w:rsidR="00B218B8" w:rsidRDefault="00B218B8">
      <w:pPr>
        <w:pStyle w:val="ConsPlusNonformat"/>
        <w:jc w:val="both"/>
      </w:pPr>
      <w:r>
        <w:t xml:space="preserve">границ   территорий   </w:t>
      </w:r>
      <w:proofErr w:type="gramStart"/>
      <w:r>
        <w:t>объектов  культурного</w:t>
      </w:r>
      <w:proofErr w:type="gramEnd"/>
      <w:r>
        <w:t xml:space="preserve">  наследия,  включенных в ЕГРКН,</w:t>
      </w:r>
    </w:p>
    <w:p w:rsidR="00B218B8" w:rsidRDefault="00B218B8">
      <w:pPr>
        <w:pStyle w:val="ConsPlusNonformat"/>
        <w:jc w:val="both"/>
      </w:pPr>
      <w:proofErr w:type="gramStart"/>
      <w:r>
        <w:t>выявленных  объектов</w:t>
      </w:r>
      <w:proofErr w:type="gramEnd"/>
      <w:r>
        <w:t xml:space="preserve">  культурного  наследия,  территорий защитных зон и зон</w:t>
      </w:r>
    </w:p>
    <w:p w:rsidR="00B218B8" w:rsidRDefault="00B218B8">
      <w:pPr>
        <w:pStyle w:val="ConsPlusNonformat"/>
        <w:jc w:val="both"/>
      </w:pPr>
      <w:proofErr w:type="gramStart"/>
      <w:r>
        <w:t>охраны  объектов</w:t>
      </w:r>
      <w:proofErr w:type="gramEnd"/>
      <w:r>
        <w:t xml:space="preserve">  культурного  наследия,  включенных  в  ЕГРКН,  территорий</w:t>
      </w:r>
    </w:p>
    <w:p w:rsidR="00B218B8" w:rsidRDefault="00B218B8">
      <w:pPr>
        <w:pStyle w:val="ConsPlusNonformat"/>
        <w:jc w:val="both"/>
      </w:pPr>
      <w:r>
        <w:t>исторических поселений (далее - охраняемые территории):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>___________________________________________________________________________</w:t>
      </w:r>
    </w:p>
    <w:p w:rsidR="00B218B8" w:rsidRDefault="00B218B8">
      <w:pPr>
        <w:pStyle w:val="ConsPlusNonformat"/>
        <w:jc w:val="both"/>
      </w:pPr>
      <w:r>
        <w:t xml:space="preserve"> (указывается: 1) наименование охраняемой территории; 2) кадастровый номер</w:t>
      </w:r>
    </w:p>
    <w:p w:rsidR="00B218B8" w:rsidRDefault="00B218B8">
      <w:pPr>
        <w:pStyle w:val="ConsPlusNonformat"/>
        <w:jc w:val="both"/>
      </w:pPr>
      <w:r>
        <w:t xml:space="preserve">   земельного участка(ов), входящего(их) в границы охраняемой территории</w:t>
      </w:r>
    </w:p>
    <w:p w:rsidR="00B218B8" w:rsidRDefault="00B218B8">
      <w:pPr>
        <w:pStyle w:val="ConsPlusNonformat"/>
        <w:jc w:val="both"/>
      </w:pPr>
      <w:r>
        <w:t xml:space="preserve">    (при наличии, при необходимости), в том числе как место проведения</w:t>
      </w:r>
    </w:p>
    <w:p w:rsidR="00B218B8" w:rsidRDefault="00B218B8">
      <w:pPr>
        <w:pStyle w:val="ConsPlusNonformat"/>
        <w:jc w:val="both"/>
      </w:pPr>
      <w:r>
        <w:t xml:space="preserve">                  контрольного (надзорного) мероприятия)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Основание проведения контрольного (надзорного) мероприятия:</w:t>
      </w:r>
    </w:p>
    <w:p w:rsidR="00B218B8" w:rsidRDefault="00B218B8">
      <w:pPr>
        <w:pStyle w:val="ConsPlusNonformat"/>
        <w:jc w:val="both"/>
      </w:pPr>
      <w:r>
        <w:t>__________________________________________________________________________.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Срок проведения контрольного (надзорного) мероприятия (нужное выбрать):</w:t>
      </w:r>
    </w:p>
    <w:p w:rsidR="00B218B8" w:rsidRDefault="00B218B8">
      <w:pPr>
        <w:pStyle w:val="ConsPlusNonformat"/>
        <w:jc w:val="both"/>
      </w:pPr>
      <w:r>
        <w:t xml:space="preserve">    Выездное обследование провести (один рабочий день): __________________.</w:t>
      </w:r>
    </w:p>
    <w:p w:rsidR="00B218B8" w:rsidRDefault="00B218B8">
      <w:pPr>
        <w:pStyle w:val="ConsPlusNonformat"/>
        <w:jc w:val="both"/>
      </w:pPr>
      <w:r>
        <w:t xml:space="preserve">                                                               (дата)</w:t>
      </w:r>
    </w:p>
    <w:p w:rsidR="00B218B8" w:rsidRDefault="00B218B8">
      <w:pPr>
        <w:pStyle w:val="ConsPlusNonformat"/>
        <w:jc w:val="both"/>
      </w:pPr>
      <w:r>
        <w:t xml:space="preserve">    Наблюдение   за   соблюдением   обязательных   требований</w:t>
      </w:r>
      <w:proofErr w:type="gramStart"/>
      <w:r>
        <w:t xml:space="preserve">   (</w:t>
      </w:r>
      <w:proofErr w:type="gramEnd"/>
      <w:r>
        <w:t>мониторинг</w:t>
      </w:r>
    </w:p>
    <w:p w:rsidR="00B218B8" w:rsidRDefault="00B218B8">
      <w:pPr>
        <w:pStyle w:val="ConsPlusNonformat"/>
        <w:jc w:val="both"/>
      </w:pPr>
      <w:r>
        <w:t>безопасности) провести в период с ___________ по ____________ включительно.</w:t>
      </w:r>
    </w:p>
    <w:p w:rsidR="00B218B8" w:rsidRDefault="00B218B8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дата)   </w:t>
      </w:r>
      <w:proofErr w:type="gramEnd"/>
      <w:r>
        <w:t xml:space="preserve">       (дата)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 xml:space="preserve">    В  соответствии  с  </w:t>
      </w:r>
      <w:hyperlink r:id="rId23">
        <w:r>
          <w:rPr>
            <w:color w:val="0000FF"/>
          </w:rPr>
          <w:t>пунктом  2</w:t>
        </w:r>
      </w:hyperlink>
      <w:r>
        <w:t xml:space="preserve">  и  </w:t>
      </w:r>
      <w:hyperlink r:id="rId24">
        <w:r>
          <w:rPr>
            <w:color w:val="0000FF"/>
          </w:rPr>
          <w:t>подпунктом  2  пункта  6  статьи  11</w:t>
        </w:r>
      </w:hyperlink>
    </w:p>
    <w:p w:rsidR="00B218B8" w:rsidRDefault="00B218B8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 от  25  июня  2002  года  N  73-ФЗ лицо, предъявившее</w:t>
      </w:r>
    </w:p>
    <w:p w:rsidR="00B218B8" w:rsidRDefault="00B218B8">
      <w:pPr>
        <w:pStyle w:val="ConsPlusNonformat"/>
        <w:jc w:val="both"/>
      </w:pPr>
      <w:proofErr w:type="gramStart"/>
      <w:r>
        <w:t>настоящее  задание</w:t>
      </w:r>
      <w:proofErr w:type="gramEnd"/>
      <w:r>
        <w:t>,  вправе  беспрепятственно  по  предъявлении  служебного</w:t>
      </w:r>
    </w:p>
    <w:p w:rsidR="00B218B8" w:rsidRDefault="00B218B8">
      <w:pPr>
        <w:pStyle w:val="ConsPlusNonformat"/>
        <w:jc w:val="both"/>
      </w:pPr>
      <w:proofErr w:type="gramStart"/>
      <w:r>
        <w:t>удостоверения  посещать</w:t>
      </w:r>
      <w:proofErr w:type="gramEnd"/>
      <w:r>
        <w:t xml:space="preserve"> и обследовать используемые органами государственной</w:t>
      </w:r>
    </w:p>
    <w:p w:rsidR="00B218B8" w:rsidRDefault="00B218B8">
      <w:pPr>
        <w:pStyle w:val="ConsPlusNonformat"/>
        <w:jc w:val="both"/>
      </w:pPr>
      <w:proofErr w:type="gramStart"/>
      <w:r>
        <w:t xml:space="preserve">власти,   </w:t>
      </w:r>
      <w:proofErr w:type="gramEnd"/>
      <w:r>
        <w:t xml:space="preserve"> органами    местного    самоуправления,   юридическими   лицами,</w:t>
      </w:r>
    </w:p>
    <w:p w:rsidR="00B218B8" w:rsidRDefault="00B218B8">
      <w:pPr>
        <w:pStyle w:val="ConsPlusNonformat"/>
        <w:jc w:val="both"/>
      </w:pPr>
      <w:proofErr w:type="gramStart"/>
      <w:r>
        <w:t>индивидуальными  предпринимателями</w:t>
      </w:r>
      <w:proofErr w:type="gramEnd"/>
      <w:r>
        <w:t xml:space="preserve">  и  физическими лицами при осуществлении</w:t>
      </w:r>
    </w:p>
    <w:p w:rsidR="00B218B8" w:rsidRDefault="00B218B8">
      <w:pPr>
        <w:pStyle w:val="ConsPlusNonformat"/>
        <w:jc w:val="both"/>
      </w:pPr>
      <w:proofErr w:type="gramStart"/>
      <w:r>
        <w:t>хозяйственной  и</w:t>
      </w:r>
      <w:proofErr w:type="gramEnd"/>
      <w:r>
        <w:t xml:space="preserve">  иной  деятельности  общедоступные (открытые для посещения</w:t>
      </w:r>
    </w:p>
    <w:p w:rsidR="00B218B8" w:rsidRDefault="00B218B8">
      <w:pPr>
        <w:pStyle w:val="ConsPlusNonformat"/>
        <w:jc w:val="both"/>
      </w:pPr>
      <w:r>
        <w:t xml:space="preserve">неограниченного   </w:t>
      </w:r>
      <w:proofErr w:type="gramStart"/>
      <w:r>
        <w:t>количества  лиц</w:t>
      </w:r>
      <w:proofErr w:type="gramEnd"/>
      <w:r>
        <w:t>)  территории,  здания,  производственные,</w:t>
      </w:r>
    </w:p>
    <w:p w:rsidR="00B218B8" w:rsidRDefault="00B218B8">
      <w:pPr>
        <w:pStyle w:val="ConsPlusNonformat"/>
        <w:jc w:val="both"/>
      </w:pPr>
      <w:proofErr w:type="gramStart"/>
      <w:r>
        <w:t>хозяйственные  и</w:t>
      </w:r>
      <w:proofErr w:type="gramEnd"/>
      <w:r>
        <w:t xml:space="preserve">  иные  нежилые помещения, строения, сооружения, являющиеся</w:t>
      </w:r>
    </w:p>
    <w:p w:rsidR="00B218B8" w:rsidRDefault="00B218B8">
      <w:pPr>
        <w:pStyle w:val="ConsPlusNonformat"/>
        <w:jc w:val="both"/>
      </w:pPr>
      <w:r>
        <w:t xml:space="preserve">объектами   культурного   </w:t>
      </w:r>
      <w:proofErr w:type="gramStart"/>
      <w:r>
        <w:t>наследия  регионального</w:t>
      </w:r>
      <w:proofErr w:type="gramEnd"/>
      <w:r>
        <w:t xml:space="preserve">  значения  или  объектами</w:t>
      </w:r>
    </w:p>
    <w:p w:rsidR="00B218B8" w:rsidRDefault="00B218B8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местного (муниципального) значения либо находящиеся в</w:t>
      </w:r>
    </w:p>
    <w:p w:rsidR="00B218B8" w:rsidRDefault="00B218B8">
      <w:pPr>
        <w:pStyle w:val="ConsPlusNonformat"/>
        <w:jc w:val="both"/>
      </w:pPr>
      <w:proofErr w:type="gramStart"/>
      <w:r>
        <w:t>защитных  зонах</w:t>
      </w:r>
      <w:proofErr w:type="gramEnd"/>
      <w:r>
        <w:t>, зонах охраны таких объектов, земельные участки, на которых</w:t>
      </w:r>
    </w:p>
    <w:p w:rsidR="00B218B8" w:rsidRDefault="00B218B8">
      <w:pPr>
        <w:pStyle w:val="ConsPlusNonformat"/>
        <w:jc w:val="both"/>
      </w:pPr>
      <w:proofErr w:type="gramStart"/>
      <w:r>
        <w:t>такие  объекты</w:t>
      </w:r>
      <w:proofErr w:type="gramEnd"/>
      <w:r>
        <w:t xml:space="preserve">  расположены  либо которые находятся в защитных зонах, зонах</w:t>
      </w:r>
    </w:p>
    <w:p w:rsidR="00B218B8" w:rsidRDefault="00B218B8">
      <w:pPr>
        <w:pStyle w:val="ConsPlusNonformat"/>
        <w:jc w:val="both"/>
      </w:pPr>
      <w:r>
        <w:t>охраны таких объектов.</w:t>
      </w:r>
    </w:p>
    <w:p w:rsidR="00B218B8" w:rsidRDefault="00B218B8">
      <w:pPr>
        <w:pStyle w:val="ConsPlusNonformat"/>
        <w:jc w:val="both"/>
      </w:pPr>
      <w:r>
        <w:t xml:space="preserve">    В  соответствии  со </w:t>
      </w:r>
      <w:hyperlink r:id="rId25">
        <w:r>
          <w:rPr>
            <w:color w:val="0000FF"/>
          </w:rPr>
          <w:t>статьей 74</w:t>
        </w:r>
      </w:hyperlink>
      <w:r>
        <w:t xml:space="preserve"> Федерального закона от 31 июля 2020 года</w:t>
      </w:r>
    </w:p>
    <w:p w:rsidR="00B218B8" w:rsidRDefault="00B218B8">
      <w:pPr>
        <w:pStyle w:val="ConsPlusNonformat"/>
        <w:jc w:val="both"/>
      </w:pPr>
      <w:r>
        <w:t xml:space="preserve">N  248-ФЗ,  </w:t>
      </w:r>
      <w:hyperlink r:id="rId26">
        <w:r>
          <w:rPr>
            <w:color w:val="0000FF"/>
          </w:rPr>
          <w:t>пунктом  55</w:t>
        </w:r>
      </w:hyperlink>
      <w:r>
        <w:t xml:space="preserve">  Положения  о региональном государственном контроле</w:t>
      </w:r>
    </w:p>
    <w:p w:rsidR="00B218B8" w:rsidRDefault="00B218B8">
      <w:pPr>
        <w:pStyle w:val="ConsPlusNonformat"/>
        <w:jc w:val="both"/>
      </w:pPr>
      <w:r>
        <w:t>(</w:t>
      </w:r>
      <w:proofErr w:type="gramStart"/>
      <w:r>
        <w:t xml:space="preserve">надзоре)   </w:t>
      </w:r>
      <w:proofErr w:type="gramEnd"/>
      <w:r>
        <w:t>при   наблюдении   за   соблюдением   обязательных   требований</w:t>
      </w:r>
    </w:p>
    <w:p w:rsidR="00B218B8" w:rsidRDefault="00B218B8">
      <w:pPr>
        <w:pStyle w:val="ConsPlusNonformat"/>
        <w:jc w:val="both"/>
      </w:pPr>
      <w:r>
        <w:t>(</w:t>
      </w:r>
      <w:proofErr w:type="gramStart"/>
      <w:r>
        <w:t>мониторинге  безопасности</w:t>
      </w:r>
      <w:proofErr w:type="gramEnd"/>
      <w:r>
        <w:t>)  лицо,  предъявившее  настоящее задание, вправе</w:t>
      </w:r>
    </w:p>
    <w:p w:rsidR="00B218B8" w:rsidRDefault="00B218B8">
      <w:pPr>
        <w:pStyle w:val="ConsPlusNonformat"/>
        <w:jc w:val="both"/>
      </w:pPr>
      <w:proofErr w:type="gramStart"/>
      <w:r>
        <w:t>проводить  сбор</w:t>
      </w:r>
      <w:proofErr w:type="gramEnd"/>
      <w:r>
        <w:t>, анализ данных об объектах контроля, имеющихся у Управления</w:t>
      </w:r>
    </w:p>
    <w:p w:rsidR="00B218B8" w:rsidRDefault="00B218B8">
      <w:pPr>
        <w:pStyle w:val="ConsPlusNonformat"/>
        <w:jc w:val="both"/>
      </w:pPr>
      <w:proofErr w:type="gramStart"/>
      <w:r>
        <w:t>государственной  охраны</w:t>
      </w:r>
      <w:proofErr w:type="gramEnd"/>
      <w:r>
        <w:t xml:space="preserve"> объектов культурного наследия Свердловской области,</w:t>
      </w:r>
    </w:p>
    <w:p w:rsidR="00B218B8" w:rsidRDefault="00B218B8">
      <w:pPr>
        <w:pStyle w:val="ConsPlusNonformat"/>
        <w:jc w:val="both"/>
      </w:pPr>
      <w:r>
        <w:t xml:space="preserve">в   том   числе   </w:t>
      </w:r>
      <w:proofErr w:type="gramStart"/>
      <w:r>
        <w:t xml:space="preserve">данных,   </w:t>
      </w:r>
      <w:proofErr w:type="gramEnd"/>
      <w:r>
        <w:t>которые   поступают  в  ходе  межведомственного</w:t>
      </w:r>
    </w:p>
    <w:p w:rsidR="00B218B8" w:rsidRDefault="00B218B8">
      <w:pPr>
        <w:pStyle w:val="ConsPlusNonformat"/>
        <w:jc w:val="both"/>
      </w:pPr>
      <w:proofErr w:type="gramStart"/>
      <w:r>
        <w:t>информационного  взаимодействия</w:t>
      </w:r>
      <w:proofErr w:type="gramEnd"/>
      <w:r>
        <w:t>,  представляются  контролируемыми  лицами в</w:t>
      </w:r>
    </w:p>
    <w:p w:rsidR="00B218B8" w:rsidRDefault="00B218B8">
      <w:pPr>
        <w:pStyle w:val="ConsPlusNonformat"/>
        <w:jc w:val="both"/>
      </w:pPr>
      <w:proofErr w:type="gramStart"/>
      <w:r>
        <w:t>рамках  исполнения</w:t>
      </w:r>
      <w:proofErr w:type="gramEnd"/>
      <w:r>
        <w:t xml:space="preserve">  обязательных требований, а также данных, содержащихся в</w:t>
      </w:r>
    </w:p>
    <w:p w:rsidR="00B218B8" w:rsidRDefault="00B218B8">
      <w:pPr>
        <w:pStyle w:val="ConsPlusNonformat"/>
        <w:jc w:val="both"/>
      </w:pPr>
      <w:r>
        <w:t xml:space="preserve">государственных   и   муниципальных   </w:t>
      </w:r>
      <w:proofErr w:type="gramStart"/>
      <w:r>
        <w:t>информационных  системах</w:t>
      </w:r>
      <w:proofErr w:type="gramEnd"/>
      <w:r>
        <w:t>,  данных  из</w:t>
      </w:r>
    </w:p>
    <w:p w:rsidR="00B218B8" w:rsidRDefault="00B218B8">
      <w:pPr>
        <w:pStyle w:val="ConsPlusNonformat"/>
        <w:jc w:val="both"/>
      </w:pPr>
      <w:r>
        <w:t xml:space="preserve">информационно-телекоммуникационной   </w:t>
      </w:r>
      <w:proofErr w:type="gramStart"/>
      <w:r>
        <w:t>сети  "</w:t>
      </w:r>
      <w:proofErr w:type="gramEnd"/>
      <w:r>
        <w:t>Интернет",  иных  общедоступных</w:t>
      </w:r>
    </w:p>
    <w:p w:rsidR="00B218B8" w:rsidRDefault="00B218B8">
      <w:pPr>
        <w:pStyle w:val="ConsPlusNonformat"/>
        <w:jc w:val="both"/>
      </w:pPr>
      <w:proofErr w:type="gramStart"/>
      <w:r>
        <w:t xml:space="preserve">данных,   </w:t>
      </w:r>
      <w:proofErr w:type="gramEnd"/>
      <w:r>
        <w:t>а   также   данных,  полученных  с  использованием  работающих  в</w:t>
      </w:r>
    </w:p>
    <w:p w:rsidR="00B218B8" w:rsidRDefault="00B218B8">
      <w:pPr>
        <w:pStyle w:val="ConsPlusNonformat"/>
        <w:jc w:val="both"/>
      </w:pPr>
      <w:proofErr w:type="gramStart"/>
      <w:r>
        <w:t>автоматическом  режиме</w:t>
      </w:r>
      <w:proofErr w:type="gramEnd"/>
      <w:r>
        <w:t xml:space="preserve"> технических средств фиксации правонарушений, имеющих</w:t>
      </w:r>
    </w:p>
    <w:p w:rsidR="00B218B8" w:rsidRDefault="00B218B8">
      <w:pPr>
        <w:pStyle w:val="ConsPlusNonformat"/>
        <w:jc w:val="both"/>
      </w:pPr>
      <w:r>
        <w:t>функции фото- и киносъемки, видеозаписи.</w:t>
      </w:r>
    </w:p>
    <w:p w:rsidR="00B218B8" w:rsidRDefault="00B218B8">
      <w:pPr>
        <w:pStyle w:val="ConsPlusNonformat"/>
        <w:jc w:val="both"/>
      </w:pPr>
      <w:r>
        <w:t xml:space="preserve">    В  соответствии  со </w:t>
      </w:r>
      <w:hyperlink r:id="rId27">
        <w:r>
          <w:rPr>
            <w:color w:val="0000FF"/>
          </w:rPr>
          <w:t>статьей 75</w:t>
        </w:r>
      </w:hyperlink>
      <w:r>
        <w:t xml:space="preserve"> Федерального закона от 31 июля 2020 года</w:t>
      </w:r>
    </w:p>
    <w:p w:rsidR="00B218B8" w:rsidRDefault="00B218B8">
      <w:pPr>
        <w:pStyle w:val="ConsPlusNonformat"/>
        <w:jc w:val="both"/>
      </w:pPr>
      <w:r>
        <w:t xml:space="preserve">N  248-ФЗ,  </w:t>
      </w:r>
      <w:hyperlink r:id="rId28">
        <w:r>
          <w:rPr>
            <w:color w:val="0000FF"/>
          </w:rPr>
          <w:t>пунктом  56</w:t>
        </w:r>
      </w:hyperlink>
      <w:r>
        <w:t xml:space="preserve">  Положения  о региональном государственном контроле</w:t>
      </w:r>
    </w:p>
    <w:p w:rsidR="00B218B8" w:rsidRDefault="00B218B8">
      <w:pPr>
        <w:pStyle w:val="ConsPlusNonformat"/>
        <w:jc w:val="both"/>
      </w:pPr>
      <w:r>
        <w:t>(</w:t>
      </w:r>
      <w:proofErr w:type="gramStart"/>
      <w:r>
        <w:t>надзоре)  при</w:t>
      </w:r>
      <w:proofErr w:type="gramEnd"/>
      <w:r>
        <w:t xml:space="preserve">  выездном обследовании лицо, предъявившее настоящее задание,</w:t>
      </w:r>
    </w:p>
    <w:p w:rsidR="00B218B8" w:rsidRDefault="00B218B8">
      <w:pPr>
        <w:pStyle w:val="ConsPlusNonformat"/>
        <w:jc w:val="both"/>
      </w:pPr>
      <w:proofErr w:type="gramStart"/>
      <w:r>
        <w:t>вправе  проводить</w:t>
      </w:r>
      <w:proofErr w:type="gramEnd"/>
      <w:r>
        <w:t xml:space="preserve">  осмотры,  инструментальные  обследования  (с применением</w:t>
      </w:r>
    </w:p>
    <w:p w:rsidR="00B218B8" w:rsidRDefault="00B218B8">
      <w:pPr>
        <w:pStyle w:val="ConsPlusNonformat"/>
        <w:jc w:val="both"/>
      </w:pPr>
      <w:proofErr w:type="gramStart"/>
      <w:r>
        <w:t>видеозаписи)  общедоступных</w:t>
      </w:r>
      <w:proofErr w:type="gramEnd"/>
      <w:r>
        <w:t xml:space="preserve">  (открытых  для посещения неограниченным кругом</w:t>
      </w:r>
    </w:p>
    <w:p w:rsidR="00B218B8" w:rsidRDefault="00B218B8">
      <w:pPr>
        <w:pStyle w:val="ConsPlusNonformat"/>
        <w:jc w:val="both"/>
      </w:pPr>
      <w:proofErr w:type="gramStart"/>
      <w:r>
        <w:t>лиц)  объектов</w:t>
      </w:r>
      <w:proofErr w:type="gramEnd"/>
      <w:r>
        <w:t xml:space="preserve"> контроля. При этом плата за посещение осматриваемых объектов</w:t>
      </w:r>
    </w:p>
    <w:p w:rsidR="00B218B8" w:rsidRDefault="00B218B8">
      <w:pPr>
        <w:pStyle w:val="ConsPlusNonformat"/>
        <w:jc w:val="both"/>
      </w:pPr>
      <w:r>
        <w:t>(их помещений) и территорий не взимается.</w:t>
      </w:r>
    </w:p>
    <w:p w:rsidR="00B218B8" w:rsidRDefault="00B218B8">
      <w:pPr>
        <w:pStyle w:val="ConsPlusNonformat"/>
        <w:jc w:val="both"/>
      </w:pPr>
    </w:p>
    <w:p w:rsidR="00B218B8" w:rsidRDefault="00B218B8">
      <w:pPr>
        <w:pStyle w:val="ConsPlusNonformat"/>
        <w:jc w:val="both"/>
      </w:pPr>
      <w:r>
        <w:t>____________________________________ __________ ___________________________</w:t>
      </w:r>
    </w:p>
    <w:p w:rsidR="00B218B8" w:rsidRDefault="00B218B8">
      <w:pPr>
        <w:pStyle w:val="ConsPlusNonformat"/>
        <w:jc w:val="both"/>
      </w:pPr>
      <w:r>
        <w:t xml:space="preserve"> (должность лица, выдавшего </w:t>
      </w:r>
      <w:proofErr w:type="gramStart"/>
      <w:r>
        <w:t>задание)  (</w:t>
      </w:r>
      <w:proofErr w:type="gramEnd"/>
      <w:r>
        <w:t>подпись)     (инициалы, фамилия)</w:t>
      </w:r>
    </w:p>
    <w:p w:rsidR="00B218B8" w:rsidRDefault="00B218B8">
      <w:pPr>
        <w:pStyle w:val="ConsPlusNormal"/>
      </w:pPr>
    </w:p>
    <w:p w:rsidR="00B218B8" w:rsidRDefault="00B218B8">
      <w:pPr>
        <w:pStyle w:val="ConsPlusNormal"/>
      </w:pPr>
    </w:p>
    <w:p w:rsidR="00B218B8" w:rsidRDefault="00B218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5A5E" w:rsidRDefault="007B5A5E">
      <w:bookmarkStart w:id="1" w:name="_GoBack"/>
      <w:bookmarkEnd w:id="1"/>
    </w:p>
    <w:sectPr w:rsidR="007B5A5E" w:rsidSect="00DF53A5">
      <w:pgSz w:w="11909" w:h="16838"/>
      <w:pgMar w:top="1134" w:right="567" w:bottom="1134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B8"/>
    <w:rsid w:val="002E0CFF"/>
    <w:rsid w:val="00562FFF"/>
    <w:rsid w:val="007B5A5E"/>
    <w:rsid w:val="008E4753"/>
    <w:rsid w:val="00902A81"/>
    <w:rsid w:val="00B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04368-0E10-4596-A6BD-17687255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ind w:firstLine="0"/>
      <w:jc w:val="left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8B8"/>
    <w:pPr>
      <w:widowControl w:val="0"/>
      <w:autoSpaceDE w:val="0"/>
      <w:autoSpaceDN w:val="0"/>
      <w:ind w:firstLine="0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B218B8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218B8"/>
    <w:pPr>
      <w:widowControl w:val="0"/>
      <w:autoSpaceDE w:val="0"/>
      <w:autoSpaceDN w:val="0"/>
      <w:ind w:firstLine="0"/>
      <w:jc w:val="left"/>
    </w:pPr>
    <w:rPr>
      <w:rFonts w:eastAsiaTheme="minorEastAsia"/>
      <w:b/>
      <w:lang w:eastAsia="ru-RU"/>
    </w:rPr>
  </w:style>
  <w:style w:type="paragraph" w:customStyle="1" w:styleId="ConsPlusTitlePage">
    <w:name w:val="ConsPlusTitlePage"/>
    <w:rsid w:val="00B218B8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35" TargetMode="External"/><Relationship Id="rId13" Type="http://schemas.openxmlformats.org/officeDocument/2006/relationships/hyperlink" Target="www.pravo.gov66.ru" TargetMode="External"/><Relationship Id="rId18" Type="http://schemas.openxmlformats.org/officeDocument/2006/relationships/hyperlink" Target="https://login.consultant.ru/link/?req=doc&amp;base=RLAW071&amp;n=371063&amp;dst=100030" TargetMode="External"/><Relationship Id="rId26" Type="http://schemas.openxmlformats.org/officeDocument/2006/relationships/hyperlink" Target="https://login.consultant.ru/link/?req=doc&amp;base=RLAW071&amp;n=371063&amp;dst=1002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3188&amp;dst=100025" TargetMode="External"/><Relationship Id="rId7" Type="http://schemas.openxmlformats.org/officeDocument/2006/relationships/hyperlink" Target="https://login.consultant.ru/link/?req=doc&amp;base=LAW&amp;n=495001&amp;dst=100627" TargetMode="External"/><Relationship Id="rId12" Type="http://schemas.openxmlformats.org/officeDocument/2006/relationships/hyperlink" Target="www.pravo.gov66.ru" TargetMode="External"/><Relationship Id="rId17" Type="http://schemas.openxmlformats.org/officeDocument/2006/relationships/hyperlink" Target="https://login.consultant.ru/link/?req=doc&amp;base=LAW&amp;n=495001&amp;dst=100632" TargetMode="External"/><Relationship Id="rId25" Type="http://schemas.openxmlformats.org/officeDocument/2006/relationships/hyperlink" Target="https://login.consultant.ru/link/?req=doc&amp;base=LAW&amp;n=495001&amp;dst=1008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001&amp;dst=100617" TargetMode="External"/><Relationship Id="rId20" Type="http://schemas.openxmlformats.org/officeDocument/2006/relationships/hyperlink" Target="https://login.consultant.ru/link/?req=doc&amp;base=RLAW071&amp;n=371063&amp;dst=10004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0228" TargetMode="External"/><Relationship Id="rId11" Type="http://schemas.openxmlformats.org/officeDocument/2006/relationships/hyperlink" Target="https://login.consultant.ru/link/?req=doc&amp;base=RLAW071&amp;n=218485" TargetMode="External"/><Relationship Id="rId24" Type="http://schemas.openxmlformats.org/officeDocument/2006/relationships/hyperlink" Target="https://login.consultant.ru/link/?req=doc&amp;base=LAW&amp;n=493188&amp;dst=977" TargetMode="External"/><Relationship Id="rId5" Type="http://schemas.openxmlformats.org/officeDocument/2006/relationships/hyperlink" Target="https://login.consultant.ru/link/?req=doc&amp;base=LAW&amp;n=493188&amp;dst=395" TargetMode="External"/><Relationship Id="rId15" Type="http://schemas.openxmlformats.org/officeDocument/2006/relationships/hyperlink" Target="https://login.consultant.ru/link/?req=doc&amp;base=LAW&amp;n=493188&amp;dst=944" TargetMode="External"/><Relationship Id="rId23" Type="http://schemas.openxmlformats.org/officeDocument/2006/relationships/hyperlink" Target="https://login.consultant.ru/link/?req=doc&amp;base=LAW&amp;n=493188&amp;dst=948" TargetMode="External"/><Relationship Id="rId28" Type="http://schemas.openxmlformats.org/officeDocument/2006/relationships/hyperlink" Target="https://login.consultant.ru/link/?req=doc&amp;base=RLAW071&amp;n=371063&amp;dst=100283" TargetMode="External"/><Relationship Id="rId10" Type="http://schemas.openxmlformats.org/officeDocument/2006/relationships/hyperlink" Target="https://login.consultant.ru/link/?req=doc&amp;base=RLAW071&amp;n=366352&amp;dst=100408" TargetMode="External"/><Relationship Id="rId19" Type="http://schemas.openxmlformats.org/officeDocument/2006/relationships/hyperlink" Target="https://login.consultant.ru/link/?req=doc&amp;base=RLAW071&amp;n=371063&amp;dst=1001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71063&amp;dst=100133" TargetMode="External"/><Relationship Id="rId14" Type="http://schemas.openxmlformats.org/officeDocument/2006/relationships/hyperlink" Target="http://okn.midural.ru" TargetMode="External"/><Relationship Id="rId22" Type="http://schemas.openxmlformats.org/officeDocument/2006/relationships/hyperlink" Target="https://login.consultant.ru/link/?req=doc&amp;base=LAW&amp;n=493188&amp;dst=100183" TargetMode="External"/><Relationship Id="rId27" Type="http://schemas.openxmlformats.org/officeDocument/2006/relationships/hyperlink" Target="https://login.consultant.ru/link/?req=doc&amp;base=LAW&amp;n=495001&amp;dst=10124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1</cp:revision>
  <dcterms:created xsi:type="dcterms:W3CDTF">2025-04-10T09:01:00Z</dcterms:created>
  <dcterms:modified xsi:type="dcterms:W3CDTF">2025-04-10T09:01:00Z</dcterms:modified>
</cp:coreProperties>
</file>