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2F" w:rsidRDefault="006A472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A472F" w:rsidRDefault="006A472F">
      <w:pPr>
        <w:pStyle w:val="ConsPlusNormal"/>
        <w:outlineLvl w:val="0"/>
      </w:pPr>
    </w:p>
    <w:p w:rsidR="006A472F" w:rsidRDefault="006A472F">
      <w:pPr>
        <w:pStyle w:val="ConsPlusTitle"/>
        <w:jc w:val="center"/>
        <w:outlineLvl w:val="0"/>
      </w:pPr>
      <w:r>
        <w:t>УПРАВЛЕНИЕ ГОСУДАРСТВЕННОЙ ОХРАНЫ ОБЪЕКТОВ</w:t>
      </w:r>
    </w:p>
    <w:p w:rsidR="006A472F" w:rsidRDefault="006A472F">
      <w:pPr>
        <w:pStyle w:val="ConsPlusTitle"/>
        <w:jc w:val="center"/>
      </w:pPr>
      <w:r>
        <w:t>КУЛЬТУРНОГО НАСЛЕДИЯ СВЕРДЛОВСКОЙ ОБЛАСТИ</w:t>
      </w:r>
    </w:p>
    <w:p w:rsidR="006A472F" w:rsidRDefault="006A472F">
      <w:pPr>
        <w:pStyle w:val="ConsPlusTitle"/>
        <w:jc w:val="center"/>
      </w:pPr>
    </w:p>
    <w:p w:rsidR="006A472F" w:rsidRDefault="006A472F">
      <w:pPr>
        <w:pStyle w:val="ConsPlusTitle"/>
        <w:jc w:val="center"/>
      </w:pPr>
      <w:r>
        <w:t>ПРИКАЗ</w:t>
      </w:r>
    </w:p>
    <w:p w:rsidR="006A472F" w:rsidRDefault="006A472F">
      <w:pPr>
        <w:pStyle w:val="ConsPlusTitle"/>
        <w:jc w:val="center"/>
      </w:pPr>
      <w:r>
        <w:t>от 14 июля 2022 г. N 476</w:t>
      </w:r>
    </w:p>
    <w:p w:rsidR="006A472F" w:rsidRDefault="006A472F">
      <w:pPr>
        <w:pStyle w:val="ConsPlusTitle"/>
        <w:jc w:val="center"/>
      </w:pPr>
    </w:p>
    <w:p w:rsidR="006A472F" w:rsidRDefault="006A472F">
      <w:pPr>
        <w:pStyle w:val="ConsPlusTitle"/>
        <w:jc w:val="center"/>
      </w:pPr>
      <w:r>
        <w:t>ОБ УТВЕРЖДЕНИИ ПОРЯДКА ВЫДАЧИ ЗАДАНИЙ НА ПРОВЕДЕНИЕ</w:t>
      </w:r>
    </w:p>
    <w:p w:rsidR="006A472F" w:rsidRDefault="006A472F">
      <w:pPr>
        <w:pStyle w:val="ConsPlusTitle"/>
        <w:jc w:val="center"/>
      </w:pPr>
      <w:r>
        <w:t>КОНТРОЛЬНЫХ (НАДЗОРНЫХ) МЕРОПРИЯТИЙ БЕЗ ВЗАИМОДЕЙСТВИЯ</w:t>
      </w:r>
    </w:p>
    <w:p w:rsidR="006A472F" w:rsidRDefault="006A472F">
      <w:pPr>
        <w:pStyle w:val="ConsPlusTitle"/>
        <w:jc w:val="center"/>
      </w:pPr>
      <w:r>
        <w:t>С КОНТРОЛИРУЕМЫМИ ЛИЦАМИ И ПОРЯДКА ОФОРМЛЕНИЯ РЕЗУЛЬТАТОВ</w:t>
      </w:r>
    </w:p>
    <w:p w:rsidR="006A472F" w:rsidRDefault="006A472F">
      <w:pPr>
        <w:pStyle w:val="ConsPlusTitle"/>
        <w:jc w:val="center"/>
      </w:pPr>
      <w:r>
        <w:t>КОНТРОЛЬНЫХ (НАДЗОРНЫХ) МЕРОПРИЯТИЙ БЕЗ ВЗАИМОДЕЙСТВИЯ</w:t>
      </w:r>
    </w:p>
    <w:p w:rsidR="006A472F" w:rsidRDefault="006A472F">
      <w:pPr>
        <w:pStyle w:val="ConsPlusTitle"/>
        <w:jc w:val="center"/>
      </w:pPr>
      <w:r>
        <w:t>С КОНТРОЛИРУЕМЫМИ ЛИЦАМИ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57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частью второй пункта 24</w:t>
        </w:r>
      </w:hyperlink>
      <w:r>
        <w:t xml:space="preserve">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утвержденного Постановлением Правительства Свердловской области от 23.09.2021 N 624-ПП "О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наследия", </w:t>
      </w:r>
      <w:hyperlink r:id="rId7">
        <w:r>
          <w:rPr>
            <w:color w:val="0000FF"/>
          </w:rPr>
          <w:t>Положением</w:t>
        </w:r>
      </w:hyperlink>
      <w:r>
        <w:t xml:space="preserve"> об Управлении государственной охраны объектов культурного наследия Свердловской области, утвержденным Постановлением Правительства Свердловской области от 28.12.2015 N 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области", приказываю: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1. Утвердить: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1) </w:t>
      </w:r>
      <w:hyperlink w:anchor="P35">
        <w:r>
          <w:rPr>
            <w:color w:val="0000FF"/>
          </w:rPr>
          <w:t>порядок</w:t>
        </w:r>
      </w:hyperlink>
      <w:r>
        <w:t xml:space="preserve"> выдачи заданий на проведение контрольных (надзорных) мероприятий без взаимодействия с контролируемыми лицами (прилагается);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2) </w:t>
      </w:r>
      <w:hyperlink w:anchor="P68">
        <w:r>
          <w:rPr>
            <w:color w:val="0000FF"/>
          </w:rPr>
          <w:t>порядок</w:t>
        </w:r>
      </w:hyperlink>
      <w:r>
        <w:t xml:space="preserve"> оформления результатов контрольных (надзорных) мероприятий </w:t>
      </w:r>
      <w:r>
        <w:lastRenderedPageBreak/>
        <w:t>без взаимодействия с контролируемыми лицами (прилагается).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2. Настоящий Приказ вступает в силу на следующий день после его официального опубликования.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3. Контроль за исполнением настоящего Приказа возложить на Заместителя начальника Управления государственной охраны объектов культурного наследия Свердловской области А.А. </w:t>
      </w:r>
      <w:proofErr w:type="spellStart"/>
      <w:r>
        <w:t>Кульпину</w:t>
      </w:r>
      <w:proofErr w:type="spellEnd"/>
      <w:r>
        <w:t>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4. Настоящий Приказ опубликовать на "Официальном интернет-портале правовой информации Свердловской области" (</w:t>
      </w:r>
      <w:hyperlink r:id="rId8">
        <w:r>
          <w:rPr>
            <w:color w:val="0000FF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9">
        <w:r>
          <w:rPr>
            <w:color w:val="0000FF"/>
          </w:rPr>
          <w:t>www.okn.midural.ru</w:t>
        </w:r>
      </w:hyperlink>
      <w:r>
        <w:t>).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  <w:jc w:val="right"/>
      </w:pPr>
      <w:r>
        <w:t>Начальник Управления</w:t>
      </w:r>
    </w:p>
    <w:p w:rsidR="006A472F" w:rsidRDefault="006A472F">
      <w:pPr>
        <w:pStyle w:val="ConsPlusNormal"/>
        <w:jc w:val="right"/>
      </w:pPr>
      <w:r>
        <w:t>Е.Г.РЯБИНИН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  <w:jc w:val="right"/>
        <w:outlineLvl w:val="0"/>
      </w:pPr>
      <w:r>
        <w:t>Утвержден</w:t>
      </w:r>
    </w:p>
    <w:p w:rsidR="006A472F" w:rsidRDefault="006A472F">
      <w:pPr>
        <w:pStyle w:val="ConsPlusNormal"/>
        <w:jc w:val="right"/>
      </w:pPr>
      <w:r>
        <w:t>Приказом</w:t>
      </w:r>
    </w:p>
    <w:p w:rsidR="006A472F" w:rsidRDefault="006A472F">
      <w:pPr>
        <w:pStyle w:val="ConsPlusNormal"/>
        <w:jc w:val="right"/>
      </w:pPr>
      <w:r>
        <w:t>Управления государственной охраны</w:t>
      </w:r>
    </w:p>
    <w:p w:rsidR="006A472F" w:rsidRDefault="006A472F">
      <w:pPr>
        <w:pStyle w:val="ConsPlusNormal"/>
        <w:jc w:val="right"/>
      </w:pPr>
      <w:r>
        <w:t>объектов культурного наследия</w:t>
      </w:r>
    </w:p>
    <w:p w:rsidR="006A472F" w:rsidRDefault="006A472F">
      <w:pPr>
        <w:pStyle w:val="ConsPlusNormal"/>
        <w:jc w:val="right"/>
      </w:pPr>
      <w:r>
        <w:t>Свердловской области</w:t>
      </w:r>
    </w:p>
    <w:p w:rsidR="006A472F" w:rsidRDefault="006A472F">
      <w:pPr>
        <w:pStyle w:val="ConsPlusNormal"/>
        <w:jc w:val="right"/>
      </w:pPr>
      <w:r>
        <w:t>от 14 июля 2022 г. N 476</w:t>
      </w:r>
    </w:p>
    <w:p w:rsidR="006A472F" w:rsidRDefault="006A472F">
      <w:pPr>
        <w:pStyle w:val="ConsPlusNormal"/>
      </w:pPr>
    </w:p>
    <w:p w:rsidR="006A472F" w:rsidRDefault="006A472F">
      <w:pPr>
        <w:pStyle w:val="ConsPlusTitle"/>
        <w:jc w:val="center"/>
      </w:pPr>
      <w:bookmarkStart w:id="0" w:name="P35"/>
      <w:bookmarkEnd w:id="0"/>
      <w:r>
        <w:t>ПОРЯДОК</w:t>
      </w:r>
    </w:p>
    <w:p w:rsidR="006A472F" w:rsidRDefault="006A472F">
      <w:pPr>
        <w:pStyle w:val="ConsPlusTitle"/>
        <w:jc w:val="center"/>
      </w:pPr>
      <w:r>
        <w:t>ВЫДАЧИ ЗАДАНИЙ НА ПРОВЕДЕНИЕ КОНТРОЛЬНЫХ (НАДЗОРНЫХ)</w:t>
      </w:r>
    </w:p>
    <w:p w:rsidR="006A472F" w:rsidRDefault="006A472F">
      <w:pPr>
        <w:pStyle w:val="ConsPlusTitle"/>
        <w:jc w:val="center"/>
      </w:pPr>
      <w:r>
        <w:t>МЕРОПРИЯТИЙ БЕЗ ВЗАИМОДЕЙСТВИЯ С КОНТРОЛИРУЕМЫМИ ЛИЦАМИ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  <w:ind w:firstLine="540"/>
        <w:jc w:val="both"/>
      </w:pPr>
      <w:r>
        <w:t xml:space="preserve">1. Настоящий порядок устанавливает правила выдачи заданий на проведение контрольных (надзорных) мероприятий, предусмотренных </w:t>
      </w:r>
      <w:hyperlink r:id="rId10">
        <w:r>
          <w:rPr>
            <w:color w:val="0000FF"/>
          </w:rPr>
          <w:t>подпунктами 5</w:t>
        </w:r>
      </w:hyperlink>
      <w:r>
        <w:t xml:space="preserve"> и </w:t>
      </w:r>
      <w:hyperlink r:id="rId11">
        <w:r>
          <w:rPr>
            <w:color w:val="0000FF"/>
          </w:rPr>
          <w:t>6 части первой пункта 21</w:t>
        </w:r>
      </w:hyperlink>
      <w:r>
        <w:t xml:space="preserve">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утвержденного Постановлением Правительства Свердловской области от 23.09.2021 N 624-ПП "О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</w:t>
      </w:r>
      <w:r>
        <w:lastRenderedPageBreak/>
        <w:t>объектов культурного наследия местного (муниципального) значения, выявленных объектов культурного наследия" (далее - контрольные (надзорные) мероприятия без взаимодействия с контролируемыми лицами, Постановление Правительства Свердловской области от 23.09.2021 N 624-ПП).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2. Для целей настоящего порядка применяются следующие понятия и сокращения: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1) объекты культурного наследия - объекты культурного наследия (памятники истории и культуры) народов Российской Федерации, указанные в </w:t>
      </w:r>
      <w:hyperlink r:id="rId12">
        <w:r>
          <w:rPr>
            <w:color w:val="0000FF"/>
          </w:rPr>
          <w:t>статье 3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 (далее - Федеральный закон от 25 июня 2002 года N 73-ФЗ);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2) обязательные требования - требования в области охраны объектов культурного наследия, установленные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июня 2002 года N 73-ФЗ,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нормативными правовыми актами органов местного самоуправления муниципальных образований, расположенных на территории Свердловской области;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3) региональный государственный контроль (надзор) - региональный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4) объекты контроля - объекты, в отношении которых осуществляется региональный государственный контроль (надзор), указанные в </w:t>
      </w:r>
      <w:hyperlink r:id="rId14">
        <w:r>
          <w:rPr>
            <w:color w:val="0000FF"/>
          </w:rPr>
          <w:t>пункте 9</w:t>
        </w:r>
      </w:hyperlink>
      <w:r>
        <w:t xml:space="preserve">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утвержденного Постановлением Правительства Свердловской области от 23.09.2021 N 624-ПП;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5) индикаторы риска - индикаторы риска нарушения обязательных требований, </w:t>
      </w:r>
      <w:hyperlink r:id="rId15">
        <w:r>
          <w:rPr>
            <w:color w:val="0000FF"/>
          </w:rPr>
          <w:t>перечень</w:t>
        </w:r>
      </w:hyperlink>
      <w:r>
        <w:t xml:space="preserve"> которых утвержден Постановлением Правительства Свердловской области от 23.09.2021 N 624-ПП.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3. Должностными лицами Управления государственной охраны объектов культурного наследия Свердловской области (далее - Управление), уполномоченными на выдачу заданий на проведение контрольных (надзорных) мероприятий без взаимодействия с контролируемыми лицами (далее - задания), </w:t>
      </w:r>
      <w:r>
        <w:lastRenderedPageBreak/>
        <w:t>являются: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1) начальник Управления;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2) заместитель начальника Управления.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4. Основаниями для выдачи заданий являются:</w:t>
      </w:r>
    </w:p>
    <w:p w:rsidR="006A472F" w:rsidRDefault="006A472F">
      <w:pPr>
        <w:pStyle w:val="ConsPlusNormal"/>
        <w:spacing w:before="280"/>
        <w:ind w:firstLine="540"/>
        <w:jc w:val="both"/>
      </w:pPr>
      <w:bookmarkStart w:id="1" w:name="P50"/>
      <w:bookmarkEnd w:id="1"/>
      <w:r>
        <w:t>1) поступление в Управление информации, в том числе из обращений граждан и организаций, от органов государственной власти и органов местного самоуправления, из средств массовой информации, о фактах нарушений обязательных требований, несоблюдения мер, направленных на сохранение объектов культурного наследия, возникновения угрозы причинения вреда либо причинения вреда объектам культурного наследия;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2) поручение начальника Управления (заместителя начальника Управления) на основании мотивированных представлений должностных лиц Управления, уполномоченных на осуществление регионального государственного контроля (надзора) (далее - инспекторы), по фактам непосредственного выявления признаков нарушений обязательных требований, несоблюдения мер, направленных на сохранение объектов культурного наследия, возникновения угрозы причинения вреда либо причинения вреда объектам культурного наследия, либо в связи с выявлением соответствия объектов контроля, параметрам, утвержденным индикаторами риска нарушения обязательных требований, или отклонения объектов контроля от таких параметров;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3) необходимость проведения оценки достоверности поступившей информации, указанной в </w:t>
      </w:r>
      <w:hyperlink w:anchor="P50">
        <w:r>
          <w:rPr>
            <w:color w:val="0000FF"/>
          </w:rPr>
          <w:t>подпункте 1</w:t>
        </w:r>
      </w:hyperlink>
      <w:r>
        <w:t xml:space="preserve"> настоящего пункта;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4) истечение сроков исполнения выданных Управлением предписаний, в случаях, установленных </w:t>
      </w:r>
      <w:hyperlink r:id="rId16">
        <w:r>
          <w:rPr>
            <w:color w:val="0000FF"/>
          </w:rPr>
          <w:t>частью 1 статьи 95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Федерации";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5) наступление событий, указанных в программах проверок, сформированных на основании истечения срока (завершения периода) проведения работ по сохранению объектов культурного наследия, установленных охранными обязательствами собственников или иных законных владельцев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5. </w:t>
      </w:r>
      <w:hyperlink r:id="rId17">
        <w:r>
          <w:rPr>
            <w:color w:val="0000FF"/>
          </w:rPr>
          <w:t>Задания</w:t>
        </w:r>
      </w:hyperlink>
      <w:r>
        <w:t xml:space="preserve"> оформляются в одном экземпляре по форме, утвержденной Приказом Управления от 14.02.2022 N 56 "Об утверждении формы задания на проведение контрольного (надзорного) мероприятия без взаимодействия с контролируемыми лицами в рамках регионального государственного контроля </w:t>
      </w:r>
      <w:r>
        <w:lastRenderedPageBreak/>
        <w:t>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наследия", и подлежат учету и хранению в соответствии с общими правилами делопроизводства в Управлении.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  <w:jc w:val="right"/>
        <w:outlineLvl w:val="0"/>
      </w:pPr>
      <w:r>
        <w:t>Утвержден</w:t>
      </w:r>
    </w:p>
    <w:p w:rsidR="006A472F" w:rsidRDefault="006A472F">
      <w:pPr>
        <w:pStyle w:val="ConsPlusNormal"/>
        <w:jc w:val="right"/>
      </w:pPr>
      <w:r>
        <w:t>Приказом</w:t>
      </w:r>
    </w:p>
    <w:p w:rsidR="006A472F" w:rsidRDefault="006A472F">
      <w:pPr>
        <w:pStyle w:val="ConsPlusNormal"/>
        <w:jc w:val="right"/>
      </w:pPr>
      <w:r>
        <w:t>Управления государственной охраны</w:t>
      </w:r>
    </w:p>
    <w:p w:rsidR="006A472F" w:rsidRDefault="006A472F">
      <w:pPr>
        <w:pStyle w:val="ConsPlusNormal"/>
        <w:jc w:val="right"/>
      </w:pPr>
      <w:r>
        <w:t>объектов культурного наследия</w:t>
      </w:r>
    </w:p>
    <w:p w:rsidR="006A472F" w:rsidRDefault="006A472F">
      <w:pPr>
        <w:pStyle w:val="ConsPlusNormal"/>
        <w:jc w:val="right"/>
      </w:pPr>
      <w:r>
        <w:t>Свердловской области</w:t>
      </w:r>
    </w:p>
    <w:p w:rsidR="006A472F" w:rsidRDefault="006A472F">
      <w:pPr>
        <w:pStyle w:val="ConsPlusNormal"/>
        <w:jc w:val="right"/>
      </w:pPr>
      <w:r>
        <w:t>от 14 июля 2022 г. N 476</w:t>
      </w:r>
    </w:p>
    <w:p w:rsidR="006A472F" w:rsidRDefault="006A472F">
      <w:pPr>
        <w:pStyle w:val="ConsPlusNormal"/>
      </w:pPr>
    </w:p>
    <w:p w:rsidR="006A472F" w:rsidRDefault="006A472F">
      <w:pPr>
        <w:pStyle w:val="ConsPlusTitle"/>
        <w:jc w:val="center"/>
      </w:pPr>
      <w:bookmarkStart w:id="2" w:name="P68"/>
      <w:bookmarkEnd w:id="2"/>
      <w:r>
        <w:t>ПОРЯДОК</w:t>
      </w:r>
    </w:p>
    <w:p w:rsidR="006A472F" w:rsidRDefault="006A472F">
      <w:pPr>
        <w:pStyle w:val="ConsPlusTitle"/>
        <w:jc w:val="center"/>
      </w:pPr>
      <w:r>
        <w:t>ОФОРМЛЕНИЯ РЕЗУЛЬТАТОВ КОНТРОЛЬНЫХ (НАДЗОРНЫХ) МЕРОПРИЯТИЙ</w:t>
      </w:r>
    </w:p>
    <w:p w:rsidR="006A472F" w:rsidRDefault="006A472F">
      <w:pPr>
        <w:pStyle w:val="ConsPlusTitle"/>
        <w:jc w:val="center"/>
      </w:pPr>
      <w:r>
        <w:t>БЕЗ ВЗАИМОДЕЙСТВИЯ С КОНТРОЛИРУЕМЫМИ ЛИЦАМИ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  <w:ind w:firstLine="540"/>
        <w:jc w:val="both"/>
      </w:pPr>
      <w:r>
        <w:t xml:space="preserve">1. Настоящий порядок устанавливает правила оформления результатов контрольных (надзорных) мероприятий, предусмотренных </w:t>
      </w:r>
      <w:hyperlink r:id="rId18">
        <w:r>
          <w:rPr>
            <w:color w:val="0000FF"/>
          </w:rPr>
          <w:t>подпунктами 5</w:t>
        </w:r>
      </w:hyperlink>
      <w:r>
        <w:t xml:space="preserve"> и </w:t>
      </w:r>
      <w:hyperlink r:id="rId19">
        <w:r>
          <w:rPr>
            <w:color w:val="0000FF"/>
          </w:rPr>
          <w:t>6 части первой пункта 21</w:t>
        </w:r>
      </w:hyperlink>
      <w:r>
        <w:t xml:space="preserve">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утвержденного Постановлением Правительства Свердловской области от 23.09.2021 N 624-ПП "О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 (далее - контрольные (надзорные) мероприятия без взаимодействия с контролируемыми лицами).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2. Контрольное (надзорное) мероприятие без взаимодействия с контролируемыми лицами проводится должностным лицом Управления, уполномоченным на проведение такого мероприятия в соответствии с заданием, выданным в установленном порядке (далее - инспектор).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3. По результатам контрольного (надзорного) мероприятия без взаимодействия с контролируемыми лицами инспектором составляется </w:t>
      </w:r>
      <w:hyperlink w:anchor="P94">
        <w:r>
          <w:rPr>
            <w:color w:val="0000FF"/>
          </w:rPr>
          <w:t>акт</w:t>
        </w:r>
      </w:hyperlink>
      <w:r>
        <w:t xml:space="preserve">, </w:t>
      </w:r>
      <w:r>
        <w:lastRenderedPageBreak/>
        <w:t>оформленный согласно приложению к настоящему порядку.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4. К акту контрольного (надзорного) мероприятия без взаимодействия с контролируемыми лицами могут прилагаться картографические материалы, результаты аудио- и видеозаписи, фотосъемки, отбора проб, инструментальных обследований, испытаний, заключения экспертизы и иные документы и материалы, связанные с результатами такого контрольного (надзорного) мероприятия, или их копии.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 xml:space="preserve">5. Акт контрольного (надзорного) мероприятия без взаимодействия с контролируемыми лицами оформляется в двух экземплярах, один из которых со всеми приложениями направляется контролируемому лицу в соответствии с требованиями </w:t>
      </w:r>
      <w:hyperlink r:id="rId20">
        <w:r>
          <w:rPr>
            <w:color w:val="0000FF"/>
          </w:rPr>
          <w:t>части 2 статьи 88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а второй хранится в Управлении.</w:t>
      </w:r>
    </w:p>
    <w:p w:rsidR="006A472F" w:rsidRDefault="006A472F">
      <w:pPr>
        <w:pStyle w:val="ConsPlusNormal"/>
        <w:spacing w:before="280"/>
        <w:ind w:firstLine="540"/>
        <w:jc w:val="both"/>
      </w:pPr>
      <w:r>
        <w:t>6. Учет и хранение актов контрольных (надзорных) мероприятий без взаимодействия с контролируемыми лицами и прилагаемых к ним документов и материалов осуществляется в соответствии с общими правилами делопроизводства в Управлении.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  <w:jc w:val="right"/>
        <w:outlineLvl w:val="1"/>
      </w:pPr>
      <w:r>
        <w:t>Приложение</w:t>
      </w:r>
    </w:p>
    <w:p w:rsidR="006A472F" w:rsidRDefault="006A472F">
      <w:pPr>
        <w:pStyle w:val="ConsPlusNormal"/>
        <w:jc w:val="right"/>
      </w:pPr>
      <w:r>
        <w:t>к порядку оформления результатов</w:t>
      </w:r>
    </w:p>
    <w:p w:rsidR="006A472F" w:rsidRDefault="006A472F">
      <w:pPr>
        <w:pStyle w:val="ConsPlusNormal"/>
        <w:jc w:val="right"/>
      </w:pPr>
      <w:r>
        <w:t>контрольных (надзорных)</w:t>
      </w:r>
    </w:p>
    <w:p w:rsidR="006A472F" w:rsidRDefault="006A472F">
      <w:pPr>
        <w:pStyle w:val="ConsPlusNormal"/>
        <w:jc w:val="right"/>
      </w:pPr>
      <w:r>
        <w:t>мероприятий без взаимодействия</w:t>
      </w:r>
    </w:p>
    <w:p w:rsidR="006A472F" w:rsidRDefault="006A472F">
      <w:pPr>
        <w:pStyle w:val="ConsPlusNormal"/>
        <w:jc w:val="right"/>
      </w:pPr>
      <w:r>
        <w:t>с контролируемыми лицами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  <w:jc w:val="both"/>
      </w:pPr>
      <w:r>
        <w:t>ФОРМА</w:t>
      </w:r>
    </w:p>
    <w:p w:rsidR="006A472F" w:rsidRDefault="006A472F">
      <w:pPr>
        <w:pStyle w:val="ConsPlusNormal"/>
      </w:pPr>
    </w:p>
    <w:p w:rsidR="006A472F" w:rsidRDefault="006A472F">
      <w:pPr>
        <w:pStyle w:val="ConsPlusNonformat"/>
        <w:jc w:val="both"/>
      </w:pPr>
      <w:r>
        <w:t xml:space="preserve">          [На продольном бланке Управления государственной охраны</w:t>
      </w:r>
    </w:p>
    <w:p w:rsidR="006A472F" w:rsidRDefault="006A472F">
      <w:pPr>
        <w:pStyle w:val="ConsPlusNonformat"/>
        <w:jc w:val="both"/>
      </w:pPr>
      <w:r>
        <w:t xml:space="preserve">            объектов культурного наследия Свердловской области]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bookmarkStart w:id="3" w:name="P94"/>
      <w:bookmarkEnd w:id="3"/>
      <w:r>
        <w:t xml:space="preserve">                                    АКТ</w:t>
      </w:r>
    </w:p>
    <w:p w:rsidR="006A472F" w:rsidRDefault="006A472F">
      <w:pPr>
        <w:pStyle w:val="ConsPlusNonformat"/>
        <w:jc w:val="both"/>
      </w:pPr>
      <w:r>
        <w:t xml:space="preserve">                   контрольного (надзорного) мероприятия</w:t>
      </w:r>
    </w:p>
    <w:p w:rsidR="006A472F" w:rsidRDefault="006A472F">
      <w:pPr>
        <w:pStyle w:val="ConsPlusNonformat"/>
        <w:jc w:val="both"/>
      </w:pPr>
      <w:r>
        <w:t xml:space="preserve">                без взаимодействия с контролируемыми лицами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   (вид контрольного (надзорного) мероприятия:</w:t>
      </w:r>
    </w:p>
    <w:p w:rsidR="006A472F" w:rsidRDefault="006A472F">
      <w:pPr>
        <w:pStyle w:val="ConsPlusNonformat"/>
        <w:jc w:val="both"/>
      </w:pPr>
      <w:r>
        <w:t xml:space="preserve">          1) выездное обследование; 2) наблюдение за соблюдением</w:t>
      </w:r>
    </w:p>
    <w:p w:rsidR="006A472F" w:rsidRDefault="006A472F">
      <w:pPr>
        <w:pStyle w:val="ConsPlusNonformat"/>
        <w:jc w:val="both"/>
      </w:pPr>
      <w:r>
        <w:t xml:space="preserve">             обязательных требований (мониторинг безопасности)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"__" ___________ ____ года                                      N _________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Уполномоченным(</w:t>
      </w:r>
      <w:proofErr w:type="gramStart"/>
      <w:r>
        <w:t xml:space="preserve">и)   </w:t>
      </w:r>
      <w:proofErr w:type="gramEnd"/>
      <w:r>
        <w:t xml:space="preserve"> должностным(и)    лицом    (лицами)     Управления</w:t>
      </w:r>
    </w:p>
    <w:p w:rsidR="006A472F" w:rsidRDefault="006A472F">
      <w:pPr>
        <w:pStyle w:val="ConsPlusNonformat"/>
        <w:jc w:val="both"/>
      </w:pPr>
      <w:r>
        <w:t xml:space="preserve">государственной охраны объектов культурного </w:t>
      </w:r>
      <w:proofErr w:type="gramStart"/>
      <w:r>
        <w:t>наследия  Свердловской</w:t>
      </w:r>
      <w:proofErr w:type="gramEnd"/>
      <w:r>
        <w:t xml:space="preserve">  области</w:t>
      </w:r>
    </w:p>
    <w:p w:rsidR="006A472F" w:rsidRDefault="006A472F">
      <w:pPr>
        <w:pStyle w:val="ConsPlusNonformat"/>
        <w:jc w:val="both"/>
      </w:pPr>
      <w:r>
        <w:t>(далее - Управление):</w:t>
      </w:r>
    </w:p>
    <w:p w:rsidR="006A472F" w:rsidRDefault="006A472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(фамилия, имя, отчество (в случае, если имеется),</w:t>
      </w:r>
    </w:p>
    <w:p w:rsidR="006A472F" w:rsidRDefault="006A472F">
      <w:pPr>
        <w:pStyle w:val="ConsPlusNonformat"/>
        <w:jc w:val="both"/>
      </w:pPr>
      <w:r>
        <w:t xml:space="preserve">          должность лица (лиц), уполномоченного(</w:t>
      </w:r>
      <w:proofErr w:type="spellStart"/>
      <w:r>
        <w:t>ых</w:t>
      </w:r>
      <w:proofErr w:type="spellEnd"/>
      <w:r>
        <w:t>) на проведение</w:t>
      </w:r>
    </w:p>
    <w:p w:rsidR="006A472F" w:rsidRDefault="006A472F">
      <w:pPr>
        <w:pStyle w:val="ConsPlusNonformat"/>
        <w:jc w:val="both"/>
      </w:pPr>
      <w:r>
        <w:t xml:space="preserve">                  контрольного (надзорного) мероприятия)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задания  на проведение контрольного (надзорного) мероприятия</w:t>
      </w:r>
    </w:p>
    <w:p w:rsidR="006A472F" w:rsidRDefault="006A472F">
      <w:pPr>
        <w:pStyle w:val="ConsPlusNonformat"/>
        <w:jc w:val="both"/>
      </w:pPr>
      <w:r>
        <w:t xml:space="preserve">без   взаимодействия   </w:t>
      </w:r>
      <w:proofErr w:type="gramStart"/>
      <w:r>
        <w:t>с  контролируемыми</w:t>
      </w:r>
      <w:proofErr w:type="gramEnd"/>
      <w:r>
        <w:t xml:space="preserve">  лицами  в  рамках  регионального</w:t>
      </w:r>
    </w:p>
    <w:p w:rsidR="006A472F" w:rsidRDefault="006A472F">
      <w:pPr>
        <w:pStyle w:val="ConsPlusNonformat"/>
        <w:jc w:val="both"/>
      </w:pPr>
      <w:r>
        <w:t xml:space="preserve">государственного    контроля </w:t>
      </w:r>
      <w:proofErr w:type="gramStart"/>
      <w:r>
        <w:t xml:space="preserve">   (</w:t>
      </w:r>
      <w:proofErr w:type="gramEnd"/>
      <w:r>
        <w:t>надзора)   за   состоянием,   содержанием,</w:t>
      </w:r>
    </w:p>
    <w:p w:rsidR="006A472F" w:rsidRDefault="006A472F">
      <w:pPr>
        <w:pStyle w:val="ConsPlusNonformat"/>
        <w:jc w:val="both"/>
      </w:pPr>
      <w:proofErr w:type="gramStart"/>
      <w:r>
        <w:t xml:space="preserve">сохранением,   </w:t>
      </w:r>
      <w:proofErr w:type="gramEnd"/>
      <w:r>
        <w:t>использованием,  популяризацией  и  государственной  охраной</w:t>
      </w:r>
    </w:p>
    <w:p w:rsidR="006A472F" w:rsidRDefault="006A472F">
      <w:pPr>
        <w:pStyle w:val="ConsPlusNonformat"/>
        <w:jc w:val="both"/>
      </w:pPr>
      <w:proofErr w:type="gramStart"/>
      <w:r>
        <w:t>объектов  культурного</w:t>
      </w:r>
      <w:proofErr w:type="gramEnd"/>
      <w:r>
        <w:t xml:space="preserve"> наследия регионального значения, объектов культурного</w:t>
      </w:r>
    </w:p>
    <w:p w:rsidR="006A472F" w:rsidRDefault="006A472F">
      <w:pPr>
        <w:pStyle w:val="ConsPlusNonformat"/>
        <w:jc w:val="both"/>
      </w:pPr>
      <w:r>
        <w:t>наследия    местного</w:t>
      </w:r>
      <w:proofErr w:type="gramStart"/>
      <w:r>
        <w:t xml:space="preserve">   (</w:t>
      </w:r>
      <w:proofErr w:type="gramEnd"/>
      <w:r>
        <w:t>муниципального)   значения,   выявленных   объектов</w:t>
      </w:r>
    </w:p>
    <w:p w:rsidR="006A472F" w:rsidRDefault="006A472F">
      <w:pPr>
        <w:pStyle w:val="ConsPlusNonformat"/>
        <w:jc w:val="both"/>
      </w:pPr>
      <w:r>
        <w:t>культурного наследия от _____________ N ______ (далее - задание), выданного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__________________________________________________________________________,</w:t>
      </w:r>
    </w:p>
    <w:p w:rsidR="006A472F" w:rsidRDefault="006A472F">
      <w:pPr>
        <w:pStyle w:val="ConsPlusNonformat"/>
        <w:jc w:val="both"/>
      </w:pPr>
      <w:r>
        <w:t xml:space="preserve">                (должность, Ф.И.О. лица, выдавшего задание)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проведено </w:t>
      </w:r>
      <w:proofErr w:type="gramStart"/>
      <w:r>
        <w:t>контрольное  (</w:t>
      </w:r>
      <w:proofErr w:type="gramEnd"/>
      <w:r>
        <w:t>надзорное)  мероприятие   без   взаимодействия    с</w:t>
      </w:r>
    </w:p>
    <w:p w:rsidR="006A472F" w:rsidRDefault="006A472F">
      <w:pPr>
        <w:pStyle w:val="ConsPlusNonformat"/>
        <w:jc w:val="both"/>
      </w:pPr>
      <w:r>
        <w:t>контролируемыми лицами -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   (вид контрольного (надзорного) мероприятия:</w:t>
      </w:r>
    </w:p>
    <w:p w:rsidR="006A472F" w:rsidRDefault="006A472F">
      <w:pPr>
        <w:pStyle w:val="ConsPlusNonformat"/>
        <w:jc w:val="both"/>
      </w:pPr>
      <w:r>
        <w:t xml:space="preserve">          1) выездное обследование; 2) наблюдение за соблюдением</w:t>
      </w:r>
    </w:p>
    <w:p w:rsidR="006A472F" w:rsidRDefault="006A472F">
      <w:pPr>
        <w:pStyle w:val="ConsPlusNonformat"/>
        <w:jc w:val="both"/>
      </w:pPr>
      <w:r>
        <w:t xml:space="preserve">             обязательных требований (мониторинг безопасности)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по адресу/адресам: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(место проведения контрольного (надзорного) мероприятия)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в отношении объекта(</w:t>
      </w:r>
      <w:proofErr w:type="spellStart"/>
      <w:r>
        <w:t>ов</w:t>
      </w:r>
      <w:proofErr w:type="spellEnd"/>
      <w:r>
        <w:t>) контроля:</w:t>
      </w:r>
    </w:p>
    <w:p w:rsidR="006A472F" w:rsidRDefault="006A472F">
      <w:pPr>
        <w:pStyle w:val="ConsPlusNonformat"/>
        <w:jc w:val="both"/>
      </w:pPr>
      <w:r>
        <w:t xml:space="preserve">    1) ...</w:t>
      </w:r>
    </w:p>
    <w:p w:rsidR="006A472F" w:rsidRDefault="006A472F">
      <w:pPr>
        <w:pStyle w:val="ConsPlusNonformat"/>
        <w:jc w:val="both"/>
      </w:pPr>
      <w:r>
        <w:t xml:space="preserve">    ...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 (объект(ы) контроля в соответствии с заданием)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Основание проведения контрольного (надзорного) мероприятия: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(основание проведения контрольного (надзорного) мероприятия</w:t>
      </w:r>
    </w:p>
    <w:p w:rsidR="006A472F" w:rsidRDefault="006A472F">
      <w:pPr>
        <w:pStyle w:val="ConsPlusNonformat"/>
        <w:jc w:val="both"/>
      </w:pPr>
      <w:r>
        <w:t xml:space="preserve">                        в соответствии с заданием)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Дата (период) проведения контрольного (надзорного) мероприятия: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(в зависимости от вида контрольного (надзорного) мероприятия</w:t>
      </w:r>
    </w:p>
    <w:p w:rsidR="006A472F" w:rsidRDefault="006A472F">
      <w:pPr>
        <w:pStyle w:val="ConsPlusNonformat"/>
        <w:jc w:val="both"/>
      </w:pPr>
      <w:r>
        <w:t xml:space="preserve">               указывается дата либо период его проведения)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Время проведения контрольного (надзорного) мероприятия: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  (включается в акт для выездного обследования)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В ходе контрольного (надзорного) мероприятия произведены: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>(</w:t>
      </w:r>
      <w:proofErr w:type="gramStart"/>
      <w:r>
        <w:t>включается  в</w:t>
      </w:r>
      <w:proofErr w:type="gramEnd"/>
      <w:r>
        <w:t xml:space="preserve">  акт  для  выездного обследования, указать на произведение в</w:t>
      </w:r>
    </w:p>
    <w:p w:rsidR="006A472F" w:rsidRDefault="006A472F">
      <w:pPr>
        <w:pStyle w:val="ConsPlusNonformat"/>
        <w:jc w:val="both"/>
      </w:pPr>
      <w:r>
        <w:t>ходе контрольного (надзорного) мероприятия (если производились) 1) осмотра;</w:t>
      </w:r>
    </w:p>
    <w:p w:rsidR="006A472F" w:rsidRDefault="006A472F">
      <w:pPr>
        <w:pStyle w:val="ConsPlusNonformat"/>
        <w:jc w:val="both"/>
      </w:pPr>
      <w:r>
        <w:t>2) отбора проб (образцов); 3) инструментального обследования; 4) испытания;</w:t>
      </w:r>
    </w:p>
    <w:p w:rsidR="006A472F" w:rsidRDefault="006A472F">
      <w:pPr>
        <w:pStyle w:val="ConsPlusNonformat"/>
        <w:jc w:val="both"/>
      </w:pPr>
      <w:r>
        <w:t xml:space="preserve">5)  </w:t>
      </w:r>
      <w:proofErr w:type="gramStart"/>
      <w:r>
        <w:t>экспертизы;  указать</w:t>
      </w:r>
      <w:proofErr w:type="gramEnd"/>
      <w:r>
        <w:t xml:space="preserve">  на  применение  технических  средств (фотосъемка,</w:t>
      </w:r>
    </w:p>
    <w:p w:rsidR="006A472F" w:rsidRDefault="006A472F">
      <w:pPr>
        <w:pStyle w:val="ConsPlusNonformat"/>
        <w:jc w:val="both"/>
      </w:pPr>
      <w:r>
        <w:t>аудио- и (или) видеозапись и др.)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К проведению контрольного (надзорного) мероприятия были привлечены: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(включается в акт для выездного обследования; указываются</w:t>
      </w:r>
    </w:p>
    <w:p w:rsidR="006A472F" w:rsidRDefault="006A472F">
      <w:pPr>
        <w:pStyle w:val="ConsPlusNonformat"/>
        <w:jc w:val="both"/>
      </w:pPr>
      <w:r>
        <w:t xml:space="preserve">        фамилия, имя, отчество (в случае, если имеется), должность</w:t>
      </w:r>
    </w:p>
    <w:p w:rsidR="006A472F" w:rsidRDefault="006A472F">
      <w:pPr>
        <w:pStyle w:val="ConsPlusNonformat"/>
        <w:jc w:val="both"/>
      </w:pPr>
      <w:r>
        <w:t xml:space="preserve">          специалистов, экспертов и иных лиц, принимавших участие</w:t>
      </w:r>
    </w:p>
    <w:p w:rsidR="006A472F" w:rsidRDefault="006A472F">
      <w:pPr>
        <w:pStyle w:val="ConsPlusNonformat"/>
        <w:jc w:val="both"/>
      </w:pPr>
      <w:r>
        <w:t xml:space="preserve">                  в контрольном (надзорном) мероприятии)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В результате контрольного (надзорного) мероприятия установлено:</w:t>
      </w:r>
    </w:p>
    <w:p w:rsidR="006A472F" w:rsidRDefault="006A472F">
      <w:pPr>
        <w:pStyle w:val="ConsPlusNonformat"/>
        <w:jc w:val="both"/>
      </w:pPr>
      <w:r>
        <w:t>___________________________________________________________________________</w:t>
      </w:r>
    </w:p>
    <w:p w:rsidR="006A472F" w:rsidRDefault="006A472F">
      <w:pPr>
        <w:pStyle w:val="ConsPlusNonformat"/>
        <w:jc w:val="both"/>
      </w:pPr>
      <w:r>
        <w:t xml:space="preserve">               (указываются выводы по результатам проведения</w:t>
      </w:r>
    </w:p>
    <w:p w:rsidR="006A472F" w:rsidRDefault="006A472F">
      <w:pPr>
        <w:pStyle w:val="ConsPlusNonformat"/>
        <w:jc w:val="both"/>
      </w:pPr>
      <w:r>
        <w:lastRenderedPageBreak/>
        <w:t xml:space="preserve">       контрольного (надзорного) мероприятия, в том числе о наличии</w:t>
      </w:r>
    </w:p>
    <w:p w:rsidR="006A472F" w:rsidRDefault="006A472F">
      <w:pPr>
        <w:pStyle w:val="ConsPlusNonformat"/>
        <w:jc w:val="both"/>
      </w:pPr>
      <w:r>
        <w:t xml:space="preserve">        (отсутствии) нарушений обязательных требований (с указанием</w:t>
      </w:r>
    </w:p>
    <w:p w:rsidR="006A472F" w:rsidRDefault="006A472F">
      <w:pPr>
        <w:pStyle w:val="ConsPlusNonformat"/>
        <w:jc w:val="both"/>
      </w:pPr>
      <w:r>
        <w:t xml:space="preserve">          нормативного правового акта и его структурной единицы,</w:t>
      </w:r>
    </w:p>
    <w:p w:rsidR="006A472F" w:rsidRDefault="006A472F">
      <w:pPr>
        <w:pStyle w:val="ConsPlusNonformat"/>
        <w:jc w:val="both"/>
      </w:pPr>
      <w:r>
        <w:t xml:space="preserve">          которыми установлено обязательное требование, сведений,</w:t>
      </w:r>
    </w:p>
    <w:p w:rsidR="006A472F" w:rsidRDefault="006A472F">
      <w:pPr>
        <w:pStyle w:val="ConsPlusNonformat"/>
        <w:jc w:val="both"/>
      </w:pPr>
      <w:r>
        <w:t xml:space="preserve">       являющихся доказательствами нарушения (отсутствия нарушения)</w:t>
      </w:r>
    </w:p>
    <w:p w:rsidR="006A472F" w:rsidRDefault="006A472F">
      <w:pPr>
        <w:pStyle w:val="ConsPlusNonformat"/>
        <w:jc w:val="both"/>
      </w:pPr>
      <w:r>
        <w:t xml:space="preserve">          обязательного требования), об исполнении (неисполнении)</w:t>
      </w:r>
    </w:p>
    <w:p w:rsidR="006A472F" w:rsidRDefault="006A472F">
      <w:pPr>
        <w:pStyle w:val="ConsPlusNonformat"/>
        <w:jc w:val="both"/>
      </w:pPr>
      <w:r>
        <w:t xml:space="preserve">                    ранее выданного предписания и др.)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    К настоящему акту прилагаются:</w:t>
      </w:r>
    </w:p>
    <w:p w:rsidR="006A472F" w:rsidRDefault="006A472F">
      <w:pPr>
        <w:pStyle w:val="ConsPlusNonformat"/>
        <w:jc w:val="both"/>
      </w:pPr>
      <w:r>
        <w:t xml:space="preserve">    1) ...</w:t>
      </w:r>
    </w:p>
    <w:p w:rsidR="006A472F" w:rsidRDefault="006A472F">
      <w:pPr>
        <w:pStyle w:val="ConsPlusNonformat"/>
        <w:jc w:val="both"/>
      </w:pPr>
      <w:r>
        <w:t xml:space="preserve">    ...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Настоящий акт составлен в двух экземплярах.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 xml:space="preserve">Подпись должностного лица Управления, проводившего </w:t>
      </w:r>
      <w:proofErr w:type="gramStart"/>
      <w:r>
        <w:t>контрольное  (</w:t>
      </w:r>
      <w:proofErr w:type="gramEnd"/>
      <w:r>
        <w:t>надзорное)</w:t>
      </w:r>
    </w:p>
    <w:p w:rsidR="006A472F" w:rsidRDefault="006A472F">
      <w:pPr>
        <w:pStyle w:val="ConsPlusNonformat"/>
        <w:jc w:val="both"/>
      </w:pPr>
      <w:r>
        <w:t>мероприятие:</w:t>
      </w:r>
    </w:p>
    <w:p w:rsidR="006A472F" w:rsidRDefault="006A472F">
      <w:pPr>
        <w:pStyle w:val="ConsPlusNonformat"/>
        <w:jc w:val="both"/>
      </w:pPr>
    </w:p>
    <w:p w:rsidR="006A472F" w:rsidRDefault="006A472F">
      <w:pPr>
        <w:pStyle w:val="ConsPlusNonformat"/>
        <w:jc w:val="both"/>
      </w:pPr>
      <w:r>
        <w:t>______________________________________________     ________________________</w:t>
      </w:r>
    </w:p>
    <w:p w:rsidR="006A472F" w:rsidRDefault="006A472F">
      <w:pPr>
        <w:pStyle w:val="ConsPlusNonformat"/>
        <w:jc w:val="both"/>
      </w:pPr>
      <w:r>
        <w:t xml:space="preserve">        (должность, фамилия, инициалы                   </w:t>
      </w:r>
      <w:proofErr w:type="gramStart"/>
      <w:r>
        <w:t xml:space="preserve">   (</w:t>
      </w:r>
      <w:proofErr w:type="gramEnd"/>
      <w:r>
        <w:t>подпись)</w:t>
      </w:r>
    </w:p>
    <w:p w:rsidR="006A472F" w:rsidRDefault="006A472F">
      <w:pPr>
        <w:pStyle w:val="ConsPlusNonformat"/>
        <w:jc w:val="both"/>
      </w:pPr>
      <w:r>
        <w:t xml:space="preserve">   уполномоченного должностного лица (лиц),</w:t>
      </w:r>
    </w:p>
    <w:p w:rsidR="006A472F" w:rsidRDefault="006A472F">
      <w:pPr>
        <w:pStyle w:val="ConsPlusNonformat"/>
        <w:jc w:val="both"/>
      </w:pPr>
      <w:r>
        <w:t xml:space="preserve">   проводившего(их) контрольное (надзорное)</w:t>
      </w:r>
    </w:p>
    <w:p w:rsidR="006A472F" w:rsidRDefault="006A472F">
      <w:pPr>
        <w:pStyle w:val="ConsPlusNonformat"/>
        <w:jc w:val="both"/>
      </w:pPr>
      <w:r>
        <w:t xml:space="preserve">                  мероприятие)</w:t>
      </w:r>
    </w:p>
    <w:p w:rsidR="006A472F" w:rsidRDefault="006A472F">
      <w:pPr>
        <w:pStyle w:val="ConsPlusNormal"/>
      </w:pPr>
    </w:p>
    <w:p w:rsidR="006A472F" w:rsidRDefault="006A472F">
      <w:pPr>
        <w:pStyle w:val="ConsPlusNormal"/>
      </w:pPr>
    </w:p>
    <w:p w:rsidR="006A472F" w:rsidRDefault="006A47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A5E" w:rsidRDefault="007B5A5E">
      <w:bookmarkStart w:id="4" w:name="_GoBack"/>
      <w:bookmarkEnd w:id="4"/>
    </w:p>
    <w:sectPr w:rsidR="007B5A5E" w:rsidSect="0094601B">
      <w:pgSz w:w="11909" w:h="16838"/>
      <w:pgMar w:top="1134" w:right="567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F"/>
    <w:rsid w:val="002E0CFF"/>
    <w:rsid w:val="00562FFF"/>
    <w:rsid w:val="006A472F"/>
    <w:rsid w:val="007B5A5E"/>
    <w:rsid w:val="008E4753"/>
    <w:rsid w:val="009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B1001-55BD-4FE8-ACB2-0BD2657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ind w:firstLine="0"/>
      <w:jc w:val="left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72F"/>
    <w:pPr>
      <w:widowControl w:val="0"/>
      <w:autoSpaceDE w:val="0"/>
      <w:autoSpaceDN w:val="0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6A472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72F"/>
    <w:pPr>
      <w:widowControl w:val="0"/>
      <w:autoSpaceDE w:val="0"/>
      <w:autoSpaceDN w:val="0"/>
      <w:ind w:firstLine="0"/>
      <w:jc w:val="left"/>
    </w:pPr>
    <w:rPr>
      <w:rFonts w:eastAsiaTheme="minorEastAsia"/>
      <w:b/>
      <w:lang w:eastAsia="ru-RU"/>
    </w:rPr>
  </w:style>
  <w:style w:type="paragraph" w:customStyle="1" w:styleId="ConsPlusTitlePage">
    <w:name w:val="ConsPlusTitlePage"/>
    <w:rsid w:val="006A472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66.ru" TargetMode="External"/><Relationship Id="rId13" Type="http://schemas.openxmlformats.org/officeDocument/2006/relationships/hyperlink" Target="https://login.consultant.ru/link/?req=doc&amp;base=LAW&amp;n=493188" TargetMode="External"/><Relationship Id="rId18" Type="http://schemas.openxmlformats.org/officeDocument/2006/relationships/hyperlink" Target="https://login.consultant.ru/link/?req=doc&amp;base=RLAW071&amp;n=371063&amp;dst=1001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366352&amp;dst=100028" TargetMode="External"/><Relationship Id="rId12" Type="http://schemas.openxmlformats.org/officeDocument/2006/relationships/hyperlink" Target="https://login.consultant.ru/link/?req=doc&amp;base=LAW&amp;n=493188&amp;dst=100025" TargetMode="External"/><Relationship Id="rId17" Type="http://schemas.openxmlformats.org/officeDocument/2006/relationships/hyperlink" Target="https://login.consultant.ru/link/?req=doc&amp;base=RLAW071&amp;n=322774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101267" TargetMode="External"/><Relationship Id="rId20" Type="http://schemas.openxmlformats.org/officeDocument/2006/relationships/hyperlink" Target="https://login.consultant.ru/link/?req=doc&amp;base=LAW&amp;n=495001&amp;dst=1012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71063&amp;dst=100133" TargetMode="External"/><Relationship Id="rId11" Type="http://schemas.openxmlformats.org/officeDocument/2006/relationships/hyperlink" Target="https://login.consultant.ru/link/?req=doc&amp;base=RLAW071&amp;n=371063&amp;dst=100115" TargetMode="External"/><Relationship Id="rId5" Type="http://schemas.openxmlformats.org/officeDocument/2006/relationships/hyperlink" Target="https://login.consultant.ru/link/?req=doc&amp;base=LAW&amp;n=495001&amp;dst=100640" TargetMode="External"/><Relationship Id="rId15" Type="http://schemas.openxmlformats.org/officeDocument/2006/relationships/hyperlink" Target="https://login.consultant.ru/link/?req=doc&amp;base=RLAW071&amp;n=371063&amp;dst=100321" TargetMode="External"/><Relationship Id="rId10" Type="http://schemas.openxmlformats.org/officeDocument/2006/relationships/hyperlink" Target="https://login.consultant.ru/link/?req=doc&amp;base=RLAW071&amp;n=371063&amp;dst=100114" TargetMode="External"/><Relationship Id="rId19" Type="http://schemas.openxmlformats.org/officeDocument/2006/relationships/hyperlink" Target="https://login.consultant.ru/link/?req=doc&amp;base=RLAW071&amp;n=371063&amp;dst=1001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://okn.midural.ru" TargetMode="External"/><Relationship Id="rId14" Type="http://schemas.openxmlformats.org/officeDocument/2006/relationships/hyperlink" Target="https://login.consultant.ru/link/?req=doc&amp;base=RLAW071&amp;n=371063&amp;dst=1000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1</cp:revision>
  <dcterms:created xsi:type="dcterms:W3CDTF">2025-04-10T08:56:00Z</dcterms:created>
  <dcterms:modified xsi:type="dcterms:W3CDTF">2025-04-10T08:57:00Z</dcterms:modified>
</cp:coreProperties>
</file>