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0F548B">
      <w:pPr>
        <w:pStyle w:val="1"/>
      </w:pPr>
      <w:r>
        <w:fldChar w:fldCharType="begin"/>
      </w:r>
      <w:r>
        <w:instrText>HYPERLINK "garantF1://46600884.0"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Свердловской области</w:t>
      </w:r>
      <w:r>
        <w:rPr>
          <w:rStyle w:val="a4"/>
          <w:b w:val="0"/>
          <w:bCs w:val="0"/>
        </w:rPr>
        <w:br/>
        <w:t>от 18 мая 2016 г. N 354-ПП</w:t>
      </w:r>
      <w:r>
        <w:rPr>
          <w:rStyle w:val="a4"/>
          <w:b w:val="0"/>
          <w:bCs w:val="0"/>
        </w:rPr>
        <w:br/>
        <w:t>"Об утверждении Порядка утверждения границ территории выявленного объекта культурного наследия, расположенного на территории Свердловской области"</w:t>
      </w:r>
      <w:r>
        <w:fldChar w:fldCharType="end"/>
      </w:r>
    </w:p>
    <w:p w:rsidR="00000000" w:rsidRDefault="000F548B"/>
    <w:p w:rsidR="00000000" w:rsidRDefault="000F548B">
      <w:r>
        <w:t xml:space="preserve">В соответствии со </w:t>
      </w:r>
      <w:hyperlink r:id="rId5" w:history="1">
        <w:r>
          <w:rPr>
            <w:rStyle w:val="a4"/>
          </w:rPr>
          <w:t>статьей 3.1</w:t>
        </w:r>
      </w:hyperlink>
      <w:r>
        <w:t xml:space="preserve"> Федерального закона от 25 июня 2002 года N 73-ФЗ "Об объектах культурного наследия (памятниках истории и культуры) народов Российской Федерации", </w:t>
      </w:r>
      <w:hyperlink r:id="rId6" w:history="1">
        <w:r>
          <w:rPr>
            <w:rStyle w:val="a4"/>
          </w:rPr>
          <w:t>пунктом 2 статьи 3-1</w:t>
        </w:r>
      </w:hyperlink>
      <w:r>
        <w:t xml:space="preserve"> Закона Свердловской области от 21 июня 2004 года N 12-ОЗ "О государственной охране объектов культурного наследия (памятников истории и культуры) в Свердловской области", в целях совершенствования законодательства Свердловской области Правительство Свердло</w:t>
      </w:r>
      <w:r>
        <w:t>вской области постановляет:</w:t>
      </w:r>
    </w:p>
    <w:p w:rsidR="00000000" w:rsidRDefault="000F548B">
      <w:bookmarkStart w:id="1" w:name="sub_1"/>
      <w:r>
        <w:t xml:space="preserve">1. Утвердить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утверждения границ территории выявленного объекта культурного наследия, расположенного на территории Свердловской области (прилагается).</w:t>
      </w:r>
    </w:p>
    <w:p w:rsidR="00000000" w:rsidRDefault="000F548B">
      <w:bookmarkStart w:id="2" w:name="sub_2"/>
      <w:bookmarkEnd w:id="1"/>
      <w:r>
        <w:t>2. Контроль за исполнением на</w:t>
      </w:r>
      <w:r>
        <w:t>стоящего постановления возложить на Начальника Управления государственной охраны объектов культурного наследия Свердловской области Е.Г. Рябинина.</w:t>
      </w:r>
    </w:p>
    <w:p w:rsidR="00000000" w:rsidRDefault="000F548B">
      <w:bookmarkStart w:id="3" w:name="sub_3"/>
      <w:bookmarkEnd w:id="2"/>
      <w:r>
        <w:t xml:space="preserve">3. Настоящее постановление </w:t>
      </w:r>
      <w:hyperlink r:id="rId7" w:history="1">
        <w:r>
          <w:rPr>
            <w:rStyle w:val="a4"/>
          </w:rPr>
          <w:t>опубликовать</w:t>
        </w:r>
      </w:hyperlink>
      <w:r>
        <w:t xml:space="preserve"> в "Областной газете".</w:t>
      </w:r>
    </w:p>
    <w:bookmarkEnd w:id="3"/>
    <w:p w:rsidR="00000000" w:rsidRDefault="000F548B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 w:rsidRPr="000F548B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F548B" w:rsidRDefault="000F548B">
            <w:pPr>
              <w:pStyle w:val="a6"/>
            </w:pPr>
            <w:r w:rsidRPr="000F548B">
              <w:t>Председатель Правительства Свердловской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F548B" w:rsidRDefault="000F548B">
            <w:pPr>
              <w:pStyle w:val="a5"/>
              <w:jc w:val="right"/>
            </w:pPr>
            <w:r w:rsidRPr="000F548B">
              <w:t>Д.В. Паслер</w:t>
            </w:r>
          </w:p>
        </w:tc>
      </w:tr>
    </w:tbl>
    <w:p w:rsidR="00000000" w:rsidRDefault="000F548B"/>
    <w:p w:rsidR="00000000" w:rsidRDefault="000F548B">
      <w:pPr>
        <w:pStyle w:val="1"/>
      </w:pPr>
      <w:bookmarkStart w:id="4" w:name="sub_1000"/>
      <w:r>
        <w:t>Порядок</w:t>
      </w:r>
      <w:r>
        <w:br/>
        <w:t>утверждения границ территории выявленного объекта культурного наследия, расположенного на территории Свердловской области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</w:t>
      </w:r>
      <w:r>
        <w:t>льства Свердловской области от 18 мая 2016 г. N 354-ПП)</w:t>
      </w:r>
    </w:p>
    <w:bookmarkEnd w:id="4"/>
    <w:p w:rsidR="00000000" w:rsidRDefault="000F548B"/>
    <w:p w:rsidR="00000000" w:rsidRDefault="000F548B">
      <w:bookmarkStart w:id="5" w:name="sub_1001"/>
      <w:r>
        <w:t xml:space="preserve">1. Настоящий порядок разработан в соответствии со </w:t>
      </w:r>
      <w:hyperlink r:id="rId8" w:history="1">
        <w:r>
          <w:rPr>
            <w:rStyle w:val="a4"/>
          </w:rPr>
          <w:t>статьей 3.1</w:t>
        </w:r>
      </w:hyperlink>
      <w:r>
        <w:t xml:space="preserve"> Федерального закона от 25 июня 2002 года N 73-ФЗ "Об объектах культурного наследия </w:t>
      </w:r>
      <w:r>
        <w:t xml:space="preserve">(памятниках истории и культуры) народов Российской Федерации" (далее - Федеральный закон от 25 июня 2002 года N 73-ФЗ), на основании </w:t>
      </w:r>
      <w:hyperlink r:id="rId9" w:history="1">
        <w:r>
          <w:rPr>
            <w:rStyle w:val="a4"/>
          </w:rPr>
          <w:t>приказа</w:t>
        </w:r>
      </w:hyperlink>
      <w:r>
        <w:t xml:space="preserve"> Министерства культуры Российской Федерации от 04.06.2015 N 1745 "Об утверждении</w:t>
      </w:r>
      <w:r>
        <w:t xml:space="preserve"> требований к составлению проектов границ территорий объектов культурного наследия", в соответствии с </w:t>
      </w:r>
      <w:hyperlink r:id="rId10" w:history="1">
        <w:r>
          <w:rPr>
            <w:rStyle w:val="a4"/>
          </w:rPr>
          <w:t>пунктом 2 статьи 3-1</w:t>
        </w:r>
      </w:hyperlink>
      <w:r>
        <w:t xml:space="preserve"> Закона Свердловской области от 21 июня 2004 года N 12-ОЗ "О государственной охране объектов к</w:t>
      </w:r>
      <w:r>
        <w:t xml:space="preserve">ультурного наследия (памятников истории и культуры) в Свердловской области", </w:t>
      </w:r>
      <w:hyperlink r:id="rId11" w:history="1">
        <w:r>
          <w:rPr>
            <w:rStyle w:val="a4"/>
          </w:rPr>
          <w:t>Указом</w:t>
        </w:r>
      </w:hyperlink>
      <w:r>
        <w:t xml:space="preserve"> Губернатора Свердловской области от 16.10.2015 N 488-УГ "Об областных исполнительных органах государственной власти Свердловской области</w:t>
      </w:r>
      <w:r>
        <w:t xml:space="preserve">", </w:t>
      </w:r>
      <w:hyperlink r:id="rId12" w:history="1">
        <w:r>
          <w:rPr>
            <w:rStyle w:val="a4"/>
          </w:rPr>
          <w:t>подпунктом 5 пункта 18</w:t>
        </w:r>
      </w:hyperlink>
      <w:r>
        <w:t xml:space="preserve"> Положения об управлении государственной охраны объектов культурного наследия Свердловской области, утвержденного </w:t>
      </w:r>
      <w:hyperlink r:id="rId13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</w:t>
      </w:r>
      <w:r>
        <w:t>области от 28.12.2015 N 1216-ПП "Об учреждении должностей государственной гражданской службы Свердловской области в Управлении государственной охраны объектов культурного наследия Свердловской области и утверждении Положения, предельного лимита штатной чис</w:t>
      </w:r>
      <w:r>
        <w:t>ленности и фонда по должностным окладам в месяц Управления государственной охраны объектов культурного наследия Свердловской области" и определяет механизм утверждения границ территории выявленного объекта культурного наследия, расположенного на территории</w:t>
      </w:r>
      <w:r>
        <w:t xml:space="preserve"> Свердловской области (далее - </w:t>
      </w:r>
      <w:r>
        <w:lastRenderedPageBreak/>
        <w:t>выявленный объект культурного наследия).</w:t>
      </w:r>
    </w:p>
    <w:p w:rsidR="00000000" w:rsidRDefault="000F548B">
      <w:bookmarkStart w:id="6" w:name="sub_1002"/>
      <w:bookmarkEnd w:id="5"/>
      <w:r>
        <w:t>2. Утверждение границ территории выявленного объекта культурного наследия осуществляется нормативным правовым актом исполнительного органа государственной власти Свердл</w:t>
      </w:r>
      <w:r>
        <w:t>овской области, уполномоченного в области сохранения, использования, популяризации и государственной охраны объектов культурного наследия (далее - уполномоченный орган), на основании проекта границ территории выявленного объекта культурного наследия (далее</w:t>
      </w:r>
      <w:r>
        <w:t xml:space="preserve"> - проект границ), разрабатываемого и представляемого в уполномоченный орган в соответствии с требованиями к составлению проектов границ территорий объектов культурного наследия, установленными законодательством Российской Федерации.</w:t>
      </w:r>
    </w:p>
    <w:p w:rsidR="00000000" w:rsidRDefault="000F548B">
      <w:bookmarkStart w:id="7" w:name="sub_1003"/>
      <w:bookmarkEnd w:id="6"/>
      <w:r>
        <w:t xml:space="preserve">3. По </w:t>
      </w:r>
      <w:r>
        <w:t>результатам рассмотрения представленного проекта границ уполномоченный орган в срок, не превышающий тридцати календарных дней со дня поступления проекта границ в данный орган, принимает решение о разработке нормативного правового акта об утверждении границ</w:t>
      </w:r>
      <w:r>
        <w:t xml:space="preserve"> территории выявленного объекта культурного наследия или в случае наличия замечаний к представленному проекту границ направляет их перечень заявителю, представившему указанный проект границ в соответствии с </w:t>
      </w:r>
      <w:hyperlink r:id="rId14" w:history="1">
        <w:r>
          <w:rPr>
            <w:rStyle w:val="a4"/>
          </w:rPr>
          <w:t>Федеральным зако</w:t>
        </w:r>
        <w:r>
          <w:rPr>
            <w:rStyle w:val="a4"/>
          </w:rPr>
          <w:t>ном</w:t>
        </w:r>
      </w:hyperlink>
      <w:r>
        <w:t xml:space="preserve"> от 25 июня 2002 года N 73-ФЗ.</w:t>
      </w:r>
    </w:p>
    <w:p w:rsidR="00000000" w:rsidRDefault="000F548B">
      <w:bookmarkStart w:id="8" w:name="sub_1004"/>
      <w:bookmarkEnd w:id="7"/>
      <w:r>
        <w:t>4. Нормативный правовой акт уполномоченного органа об утверждении границ территории выявленного объекта культурного наследия подлежит принятию и официальному опубликованию в порядке, установленном законо</w:t>
      </w:r>
      <w:r>
        <w:t>дательством Свердловской области, и размещению на официальном сайте уполномоченного органа в информационно-телекоммуникационной сети "Интернет".</w:t>
      </w:r>
    </w:p>
    <w:p w:rsidR="00000000" w:rsidRDefault="000F548B">
      <w:bookmarkStart w:id="9" w:name="sub_1005"/>
      <w:bookmarkEnd w:id="8"/>
      <w:r>
        <w:t>5. Уполномоченный орган в срок не более трех рабочих дней со дня официального опубликования нор</w:t>
      </w:r>
      <w:r>
        <w:t>мативного правового акта об утверждении границ территории выявленного объекта культурного наследия направляет один экземпляр разработанного проекта границ заявителю, обеспечивает размещение информации об утвержденных границах территории выявленного объекта</w:t>
      </w:r>
      <w:r>
        <w:t xml:space="preserve"> культурного наследия и режиме использования земель в федеральной государственной информационной системе территориального планирования, а также направляет ее в орган кадастрового учета для внесения сведений в государственный кадастр недвижимости и собствен</w:t>
      </w:r>
      <w:r>
        <w:t>никам земельных участков, расположенных в границах территории выявленного объекта культурного наследия.</w:t>
      </w:r>
    </w:p>
    <w:bookmarkEnd w:id="9"/>
    <w:p w:rsidR="000F548B" w:rsidRDefault="000F548B"/>
    <w:sectPr w:rsidR="000F548B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1A72"/>
    <w:rsid w:val="000F548B"/>
    <w:rsid w:val="00E3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E8519C-7701-4199-AB10-591669DE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7232.310" TargetMode="External"/><Relationship Id="rId13" Type="http://schemas.openxmlformats.org/officeDocument/2006/relationships/hyperlink" Target="garantF1://20876677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46600885.0" TargetMode="External"/><Relationship Id="rId12" Type="http://schemas.openxmlformats.org/officeDocument/2006/relationships/hyperlink" Target="garantF1://20876677.118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9218050.130012" TargetMode="External"/><Relationship Id="rId11" Type="http://schemas.openxmlformats.org/officeDocument/2006/relationships/hyperlink" Target="garantF1://20871383.0" TargetMode="External"/><Relationship Id="rId5" Type="http://schemas.openxmlformats.org/officeDocument/2006/relationships/hyperlink" Target="garantF1://12027232.310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9218050.130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1070616.0" TargetMode="External"/><Relationship Id="rId14" Type="http://schemas.openxmlformats.org/officeDocument/2006/relationships/hyperlink" Target="garantF1://1202723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4811</Characters>
  <Application>Microsoft Office Word</Application>
  <DocSecurity>0</DocSecurity>
  <Lines>40</Lines>
  <Paragraphs>11</Paragraphs>
  <ScaleCrop>false</ScaleCrop>
  <Company>НПП "Гарант-Сервис"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Бочков Павел Николаевич</cp:lastModifiedBy>
  <cp:revision>2</cp:revision>
  <dcterms:created xsi:type="dcterms:W3CDTF">2019-07-05T06:30:00Z</dcterms:created>
  <dcterms:modified xsi:type="dcterms:W3CDTF">2019-07-05T06:30:00Z</dcterms:modified>
</cp:coreProperties>
</file>