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2708DE">
      <w:pPr>
        <w:pStyle w:val="1"/>
      </w:pPr>
      <w:r>
        <w:fldChar w:fldCharType="begin"/>
      </w:r>
      <w:r>
        <w:instrText>HYPERLINK "http://mobileonline.garant.ru/document/redirect/46710954/0"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 xml:space="preserve">ледия Свердловской области от 22 сентября 2016 г. N 168 "Об утверждении Административного регламента по исполнению Управлением государственной охраны объектов культурного наследия Свердловской области государственной функции по согласованию списания особо </w:t>
      </w:r>
      <w:r>
        <w:rPr>
          <w:rStyle w:val="a4"/>
          <w:b w:val="0"/>
          <w:bCs w:val="0"/>
        </w:rPr>
        <w:t>ценного движимого имущества, закрепленного на праве оперативного управления за государственным бюджетным учреждением культуры Свердловской области "Научно-производственный центр по охране и использованию памятников истории и культуры Свердловской области"</w:t>
      </w:r>
      <w:r>
        <w:fldChar w:fldCharType="end"/>
      </w:r>
    </w:p>
    <w:p w:rsidR="00000000" w:rsidRDefault="002708DE">
      <w:pPr>
        <w:pStyle w:val="1"/>
      </w:pPr>
      <w:r>
        <w:t>Приказ Управления государственной охраны объектов культурного наследия Свердловской области от 22 сентября 2016 г. N 168</w:t>
      </w:r>
      <w:r>
        <w:br/>
        <w:t>"Об утверждении Административного регламента по исполнению Управлением государственной охраны объектов культурного наследия Свердлов</w:t>
      </w:r>
      <w:r>
        <w:t xml:space="preserve">ской области государственной функции по согласованию списания особо ценного движимого имущества, закрепленного на праве оперативного управления за государственным бюджетным учреждением культуры Свердловской области "Научно-производственный центр по охране </w:t>
      </w:r>
      <w:r>
        <w:t>и использованию памятников истории и культуры Свердловской области"</w:t>
      </w:r>
    </w:p>
    <w:p w:rsidR="00000000" w:rsidRDefault="002708DE"/>
    <w:p w:rsidR="00000000" w:rsidRDefault="002708DE">
      <w:r>
        <w:t>В целях реализации полномочий учредителя государственного бюджетного учрежд</w:t>
      </w:r>
      <w:r>
        <w:t xml:space="preserve">ения культуры Свердловской области "Научно-производственный центр по охране и использованию памятников истории и культуры Свердловской области", в соответствии с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</w:t>
      </w:r>
      <w:r>
        <w:t xml:space="preserve">ельства Свердловской области от 26.12.2012 N 1589-ПП "Об утверждении Положения о списании государственного имущества Свердловской области", </w:t>
      </w:r>
      <w:hyperlink r:id="rId8" w:history="1">
        <w:r>
          <w:rPr>
            <w:rStyle w:val="a4"/>
          </w:rPr>
          <w:t>Положением</w:t>
        </w:r>
      </w:hyperlink>
      <w:r>
        <w:t xml:space="preserve"> об Управлении государственной</w:t>
      </w:r>
      <w:r>
        <w:t xml:space="preserve"> охраны объектов культурного наследия Свердловской области, утвержденным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28.12.2015 N 1216-ПП "Об учреждении должностей государств</w:t>
      </w:r>
      <w:r>
        <w:t>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</w:t>
      </w:r>
      <w:r>
        <w:t>венной охраны объектов культурного наследия Свердловской области", приказываю:</w:t>
      </w:r>
    </w:p>
    <w:p w:rsidR="00000000" w:rsidRDefault="002708DE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по исполнению Управлением государственной охраны объектов культурного наследия Свердловской области госуда</w:t>
      </w:r>
      <w:r>
        <w:t>рственной функции по согласованию списания особо ценного движимого имущества, закрепленного на праве оперативного управления за государственным бюджетным учреждением культуры Свердловской области "Научно-производственный центр по охране и использованию пам</w:t>
      </w:r>
      <w:r>
        <w:t>ятников истории и культуры Свердловской области" (прилагается).</w:t>
      </w:r>
    </w:p>
    <w:p w:rsidR="00000000" w:rsidRDefault="002708DE">
      <w:bookmarkStart w:id="2" w:name="sub_2"/>
      <w:bookmarkEnd w:id="1"/>
      <w:r>
        <w:t>2. Контроль исполнения настоящего приказа оставляю за собой.</w:t>
      </w:r>
    </w:p>
    <w:p w:rsidR="00000000" w:rsidRDefault="002708DE">
      <w:bookmarkStart w:id="3" w:name="sub_3"/>
      <w:bookmarkEnd w:id="2"/>
      <w:r>
        <w:t xml:space="preserve">3. Настоящий приказ вступает в силу на следующий день после его </w:t>
      </w:r>
      <w:hyperlink r:id="rId10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2708DE">
      <w:bookmarkStart w:id="4" w:name="sub_4"/>
      <w:bookmarkEnd w:id="3"/>
      <w:r>
        <w:t>4. Настоящий приказ опубликовать на "Официальном интернет-портале правовой информации Свердловской области" (</w:t>
      </w:r>
      <w:hyperlink r:id="rId11" w:history="1">
        <w:r>
          <w:rPr>
            <w:rStyle w:val="a4"/>
          </w:rPr>
          <w:t>www.pravo.g</w:t>
        </w:r>
        <w:r>
          <w:rPr>
            <w:rStyle w:val="a4"/>
          </w:rPr>
          <w:t>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12" w:history="1">
        <w:r>
          <w:rPr>
            <w:rStyle w:val="a4"/>
          </w:rPr>
          <w:t>www.okn.mi</w:t>
        </w:r>
        <w:r>
          <w:rPr>
            <w:rStyle w:val="a4"/>
          </w:rPr>
          <w:t>dural.ru</w:t>
        </w:r>
      </w:hyperlink>
      <w:r>
        <w:t>).</w:t>
      </w:r>
    </w:p>
    <w:bookmarkEnd w:id="4"/>
    <w:p w:rsidR="00000000" w:rsidRDefault="002708D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708DE">
            <w:pPr>
              <w:pStyle w:val="a6"/>
            </w:pPr>
            <w:r>
              <w:t>Начальник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708DE">
            <w:pPr>
              <w:pStyle w:val="a5"/>
              <w:jc w:val="right"/>
            </w:pPr>
            <w:r>
              <w:t>Е.Г. Рябинин</w:t>
            </w:r>
          </w:p>
        </w:tc>
      </w:tr>
    </w:tbl>
    <w:p w:rsidR="00000000" w:rsidRDefault="002708DE"/>
    <w:p w:rsidR="00000000" w:rsidRDefault="002708DE">
      <w:pPr>
        <w:pStyle w:val="1"/>
      </w:pPr>
      <w:bookmarkStart w:id="5" w:name="sub_1000"/>
      <w:r>
        <w:t>Административный регламент</w:t>
      </w:r>
      <w:r>
        <w:br/>
        <w:t>по исполнению Управлением государственной охраны объектов культурного наследия Свердловской области государственной функции по согласованию списания особо ценного дв</w:t>
      </w:r>
      <w:r>
        <w:t xml:space="preserve">ижимого имущества, закрепленного на праве оперативного управления за </w:t>
      </w:r>
      <w:r>
        <w:lastRenderedPageBreak/>
        <w:t>государственным бюджетным учреждением культуры Свердловской области "Научно-производственный центр по охране и использованию памятников истории и культуры Свердловской области"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Управления государственной охраны объектов культурного наследия Свердловской области от 22 сентября 2016 г. N 168)</w:t>
      </w:r>
    </w:p>
    <w:bookmarkEnd w:id="5"/>
    <w:p w:rsidR="00000000" w:rsidRDefault="002708DE"/>
    <w:p w:rsidR="00000000" w:rsidRDefault="002708DE">
      <w:pPr>
        <w:pStyle w:val="1"/>
      </w:pPr>
      <w:bookmarkStart w:id="6" w:name="sub_100"/>
      <w:r>
        <w:t>Глава 1. Общие положения</w:t>
      </w:r>
    </w:p>
    <w:bookmarkEnd w:id="6"/>
    <w:p w:rsidR="00000000" w:rsidRDefault="002708DE"/>
    <w:p w:rsidR="00000000" w:rsidRDefault="002708DE">
      <w:bookmarkStart w:id="7" w:name="sub_1001"/>
      <w:r>
        <w:t>1. Наименование государственной функции - согласование с</w:t>
      </w:r>
      <w:r>
        <w:t>писания особо ценного движимого имущества, закрепленного на праве оперативного управления за государственным бюджетным учреждением культуры Свердловской области "Научно-производственный центр по охране и использованию памятников истории и культуры Свердлов</w:t>
      </w:r>
      <w:r>
        <w:t>ской области" (далее - государственная функция).</w:t>
      </w:r>
    </w:p>
    <w:p w:rsidR="00000000" w:rsidRDefault="002708DE">
      <w:bookmarkStart w:id="8" w:name="sub_1002"/>
      <w:bookmarkEnd w:id="7"/>
      <w:r>
        <w:t>2. Государственная функция исполняется исполнительным органом государственной власти Свердловской области - Управлением государственной охраны объектов культурного наследия Свердловской облас</w:t>
      </w:r>
      <w:r>
        <w:t>ти (далее - Управление). Административный регламент по исполнению Управлением государственной функции определяет сроки и последовательность административных процедур (действий) Управления и его должностных лиц при исполнении государственной функции.</w:t>
      </w:r>
    </w:p>
    <w:p w:rsidR="00000000" w:rsidRDefault="002708DE">
      <w:bookmarkStart w:id="9" w:name="sub_1003"/>
      <w:bookmarkEnd w:id="8"/>
      <w:r>
        <w:t>3. Информационное обеспечение по исполнению государственной функции осуществляется непосредственно Управлением.</w:t>
      </w:r>
    </w:p>
    <w:p w:rsidR="00000000" w:rsidRDefault="002708DE">
      <w:bookmarkStart w:id="10" w:name="sub_1004"/>
      <w:bookmarkEnd w:id="9"/>
      <w:r>
        <w:t>4. Государственная функция осуществляется в соответствии с:</w:t>
      </w:r>
    </w:p>
    <w:p w:rsidR="00000000" w:rsidRDefault="002708DE">
      <w:bookmarkStart w:id="11" w:name="sub_10041"/>
      <w:bookmarkEnd w:id="10"/>
      <w:r>
        <w:t xml:space="preserve">1) </w:t>
      </w:r>
      <w:hyperlink r:id="rId13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(части первая и вторая) ("Собрание законодательства Российской Федерации", 1994, N 32, ст. 3301; "Собрание законодательства Российской Федерации", 1996, N 5, ст. 410);</w:t>
      </w:r>
    </w:p>
    <w:p w:rsidR="00000000" w:rsidRDefault="002708DE">
      <w:bookmarkStart w:id="12" w:name="sub_10042"/>
      <w:bookmarkEnd w:id="11"/>
      <w:r>
        <w:t xml:space="preserve">2) </w:t>
      </w:r>
      <w:hyperlink r:id="rId14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("Собрание законодательства Российской Федерации", 1998, N 31, ст. 3823);</w:t>
      </w:r>
    </w:p>
    <w:p w:rsidR="00000000" w:rsidRDefault="002708DE">
      <w:bookmarkStart w:id="13" w:name="sub_10043"/>
      <w:bookmarkEnd w:id="12"/>
      <w:r>
        <w:t xml:space="preserve">3) </w:t>
      </w:r>
      <w:hyperlink r:id="rId15" w:history="1">
        <w:r>
          <w:rPr>
            <w:rStyle w:val="a4"/>
          </w:rPr>
          <w:t>приказом</w:t>
        </w:r>
      </w:hyperlink>
      <w:r>
        <w:t xml:space="preserve"> Министерства финансов Российской Федерации от 13.10.2003 N 91н "Об утверждении Методических указаний по бухгалтерскому учету основных средств" ("Российская газета", 2003,10 декабря, N 250);</w:t>
      </w:r>
    </w:p>
    <w:p w:rsidR="00000000" w:rsidRDefault="002708DE">
      <w:bookmarkStart w:id="14" w:name="sub_10044"/>
      <w:bookmarkEnd w:id="13"/>
      <w:r>
        <w:t xml:space="preserve">4) </w:t>
      </w:r>
      <w:hyperlink r:id="rId16" w:history="1">
        <w:r>
          <w:rPr>
            <w:rStyle w:val="a4"/>
          </w:rPr>
          <w:t>приказом</w:t>
        </w:r>
      </w:hyperlink>
      <w:r>
        <w:t xml:space="preserve"> Министерства финансов Российской Федерации от 01.12.2010 N 157н "Об утверждении Единого плана счетов бухгалтерского учета для органов государственной власти (государственных </w:t>
      </w:r>
      <w:r>
        <w:t>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("Российская газета", 2011, 19 января, N 8);</w:t>
      </w:r>
    </w:p>
    <w:p w:rsidR="00000000" w:rsidRDefault="002708DE">
      <w:bookmarkStart w:id="15" w:name="sub_10045"/>
      <w:bookmarkEnd w:id="14"/>
      <w:r>
        <w:t xml:space="preserve">5) Областным </w:t>
      </w:r>
      <w:hyperlink r:id="rId17" w:history="1">
        <w:r>
          <w:rPr>
            <w:rStyle w:val="a4"/>
          </w:rPr>
          <w:t>законом</w:t>
        </w:r>
      </w:hyperlink>
      <w:r>
        <w:t xml:space="preserve"> от 10 апреля 1995 года N 9-ОЗ "Об управлении государственной собственностью Свердловской области" ("Областная газета", 1998,18 февраля, N 25);</w:t>
      </w:r>
    </w:p>
    <w:p w:rsidR="00000000" w:rsidRDefault="002708DE">
      <w:bookmarkStart w:id="16" w:name="sub_10046"/>
      <w:bookmarkEnd w:id="15"/>
      <w:r>
        <w:t xml:space="preserve">6) </w:t>
      </w:r>
      <w:hyperlink r:id="rId18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28.12.2015 N 1216-ПП "Об учреждении должностей государственной гражданской службы Свердловской области в Управлени</w:t>
      </w:r>
      <w:r>
        <w:t xml:space="preserve">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</w:t>
      </w:r>
      <w:r>
        <w:t>области";</w:t>
      </w:r>
    </w:p>
    <w:p w:rsidR="00000000" w:rsidRDefault="002708DE">
      <w:bookmarkStart w:id="17" w:name="sub_10047"/>
      <w:bookmarkEnd w:id="16"/>
      <w:r>
        <w:t xml:space="preserve">7) </w:t>
      </w:r>
      <w:hyperlink r:id="rId19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26.12.2012 N 1589-ПП "Об утверждении Положения о списании о списании государственного имущества Све</w:t>
      </w:r>
      <w:r>
        <w:t>рдловской области" (далее - постановление Правительства Свердловской области от 26.12.2012 N 1589-ПП);</w:t>
      </w:r>
    </w:p>
    <w:p w:rsidR="00000000" w:rsidRDefault="002708DE">
      <w:bookmarkStart w:id="18" w:name="sub_10048"/>
      <w:bookmarkEnd w:id="17"/>
      <w:r>
        <w:t xml:space="preserve">8) </w:t>
      </w:r>
      <w:hyperlink r:id="rId20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29.03.2</w:t>
      </w:r>
      <w:r>
        <w:t>010 N 499-ПП "О совершенствовании учета объектов государственной собственности Свердловской области".</w:t>
      </w:r>
    </w:p>
    <w:p w:rsidR="00000000" w:rsidRDefault="002708DE">
      <w:bookmarkStart w:id="19" w:name="sub_1005"/>
      <w:bookmarkEnd w:id="18"/>
      <w:r>
        <w:lastRenderedPageBreak/>
        <w:t>5. Предметом государственной функции является порядок согласования списания особо ценного движимого имущества (далее - Имущество), закреп</w:t>
      </w:r>
      <w:r>
        <w:t>ленного на праве оперативного управления за государственным бюджетным учреждением культуры Свердловской области "Научно-производственный центр по охране и использованию памятников истории и культуры Свердловской области" (далее - Учреждение).</w:t>
      </w:r>
    </w:p>
    <w:p w:rsidR="00000000" w:rsidRDefault="002708DE">
      <w:bookmarkStart w:id="20" w:name="sub_1006"/>
      <w:bookmarkEnd w:id="19"/>
      <w:r>
        <w:t>6. С бюджетного учета Учреждения может быть списано Имущество, пришедшее в негодность вследствие физического износа, аварии, стихийных бедствий, морально устаревшее, при безвозмездной передаче и другим причинам.</w:t>
      </w:r>
    </w:p>
    <w:p w:rsidR="00000000" w:rsidRDefault="002708DE">
      <w:bookmarkStart w:id="21" w:name="sub_1007"/>
      <w:bookmarkEnd w:id="20"/>
      <w:r>
        <w:t>7. Разукомплектация, демо</w:t>
      </w:r>
      <w:r>
        <w:t>нтаж и утилизация Имущества, подлежащего списанию до получения согласования Управления не допускаются.</w:t>
      </w:r>
    </w:p>
    <w:p w:rsidR="00000000" w:rsidRDefault="002708DE">
      <w:bookmarkStart w:id="22" w:name="sub_1008"/>
      <w:bookmarkEnd w:id="21"/>
      <w:r>
        <w:t>8. Должностные лица Управления, уполномоченные на исполнение государственной функции, имеют право:</w:t>
      </w:r>
    </w:p>
    <w:p w:rsidR="00000000" w:rsidRDefault="002708DE">
      <w:bookmarkStart w:id="23" w:name="sub_10081"/>
      <w:bookmarkEnd w:id="22"/>
      <w:r>
        <w:t>1) запрашивать письме</w:t>
      </w:r>
      <w:r>
        <w:t>нные и устные пояснения по вопросам, возникающим в ходе ознакомления с документами, а также заверенные печатью и подписью руководителя Учреждения копии документов;</w:t>
      </w:r>
    </w:p>
    <w:p w:rsidR="00000000" w:rsidRDefault="002708DE">
      <w:bookmarkStart w:id="24" w:name="sub_10082"/>
      <w:bookmarkEnd w:id="23"/>
      <w:r>
        <w:t>2) вернуть представленные Учреждением документы, оставив их без рассмотрен</w:t>
      </w:r>
      <w:r>
        <w:t>ия, при отсутствии одного или нескольких документов, указанных в настоящем Административном регламенте.</w:t>
      </w:r>
    </w:p>
    <w:p w:rsidR="00000000" w:rsidRDefault="002708DE">
      <w:bookmarkStart w:id="25" w:name="sub_1009"/>
      <w:bookmarkEnd w:id="24"/>
      <w:r>
        <w:t>9. Должностные лица Управления, уполномоченные на исполнение государственной функции, обязаны:</w:t>
      </w:r>
    </w:p>
    <w:p w:rsidR="00000000" w:rsidRDefault="002708DE">
      <w:bookmarkStart w:id="26" w:name="sub_10091"/>
      <w:bookmarkEnd w:id="25"/>
      <w:r>
        <w:t>1) объективно, всесторо</w:t>
      </w:r>
      <w:r>
        <w:t>нне и своевременно рассматривать письменные обращения Учреждения;</w:t>
      </w:r>
    </w:p>
    <w:p w:rsidR="00000000" w:rsidRDefault="002708DE">
      <w:bookmarkStart w:id="27" w:name="sub_10092"/>
      <w:bookmarkEnd w:id="26"/>
      <w:r>
        <w:t>2) принимать меры, направленные на восстановление или защиту нарушенных прав, свобод и законных интересов граждан, в случае установления обоснованности доводов Учреждения;</w:t>
      </w:r>
    </w:p>
    <w:p w:rsidR="00000000" w:rsidRDefault="002708DE">
      <w:bookmarkStart w:id="28" w:name="sub_10093"/>
      <w:bookmarkEnd w:id="27"/>
      <w:r>
        <w:t>3) готовить и направлять Учреждению письменные ответы по существу поставленных в обращениях вопросов.</w:t>
      </w:r>
    </w:p>
    <w:p w:rsidR="00000000" w:rsidRDefault="002708DE">
      <w:bookmarkStart w:id="29" w:name="sub_1010"/>
      <w:bookmarkEnd w:id="28"/>
      <w:r>
        <w:t>10. Учреждение имеет право:</w:t>
      </w:r>
    </w:p>
    <w:p w:rsidR="00000000" w:rsidRDefault="002708DE">
      <w:bookmarkStart w:id="30" w:name="sub_10101"/>
      <w:bookmarkEnd w:id="29"/>
      <w:r>
        <w:t>1) представлять дополнительные документы и материалы в связи с рассмотрени</w:t>
      </w:r>
      <w:r>
        <w:t>ем обращения, обращаться с просьбой об их истребовании;</w:t>
      </w:r>
    </w:p>
    <w:p w:rsidR="00000000" w:rsidRDefault="002708DE">
      <w:bookmarkStart w:id="31" w:name="sub_10102"/>
      <w:bookmarkEnd w:id="30"/>
      <w:r>
        <w:t>2) знакомиться с документами и материалами, касающимися рассмотрения обращения, если это не затрагивает права и законные интересы других лиц и если в указанных документах и материала</w:t>
      </w:r>
      <w:r>
        <w:t xml:space="preserve">х не содержатся сведения, составляющие </w:t>
      </w:r>
      <w:hyperlink r:id="rId21" w:history="1">
        <w:r>
          <w:rPr>
            <w:rStyle w:val="a4"/>
          </w:rPr>
          <w:t>государственную</w:t>
        </w:r>
      </w:hyperlink>
      <w:r>
        <w:t xml:space="preserve"> или иную охраняемую федеральным законом тайну;</w:t>
      </w:r>
    </w:p>
    <w:p w:rsidR="00000000" w:rsidRDefault="002708DE">
      <w:bookmarkStart w:id="32" w:name="sub_10103"/>
      <w:bookmarkEnd w:id="31"/>
      <w:r>
        <w:t>3) получать на свое обращение письменный ответ по существу пост</w:t>
      </w:r>
      <w:r>
        <w:t>авленных в обращении вопросов;</w:t>
      </w:r>
    </w:p>
    <w:p w:rsidR="00000000" w:rsidRDefault="002708DE">
      <w:bookmarkStart w:id="33" w:name="sub_10104"/>
      <w:bookmarkEnd w:id="32"/>
      <w:r>
        <w:t>4) получать уведомление о переадресации обращения в государственные органы, органы местного самоуправления, иные организации, в компетенцию которых входит разрешение поставленных в обращении вопросов;</w:t>
      </w:r>
    </w:p>
    <w:p w:rsidR="00000000" w:rsidRDefault="002708DE">
      <w:bookmarkStart w:id="34" w:name="sub_10105"/>
      <w:bookmarkEnd w:id="33"/>
      <w:r>
        <w:t>5) обжаловать принятое по обращению решение, а также действия (бездействие) должностных лиц в связи с рассмотрением обращения;</w:t>
      </w:r>
    </w:p>
    <w:p w:rsidR="00000000" w:rsidRDefault="002708DE">
      <w:bookmarkStart w:id="35" w:name="sub_10106"/>
      <w:bookmarkEnd w:id="34"/>
      <w:r>
        <w:t>6) обращаться с заявлением о прекращении рассмотрения обращения.</w:t>
      </w:r>
    </w:p>
    <w:p w:rsidR="00000000" w:rsidRDefault="002708DE">
      <w:bookmarkStart w:id="36" w:name="sub_1011"/>
      <w:bookmarkEnd w:id="35"/>
      <w:r>
        <w:t>11. Учреждение об</w:t>
      </w:r>
      <w:r>
        <w:t>язано:</w:t>
      </w:r>
    </w:p>
    <w:p w:rsidR="00000000" w:rsidRDefault="002708DE">
      <w:bookmarkStart w:id="37" w:name="sub_10111"/>
      <w:bookmarkEnd w:id="36"/>
      <w:r>
        <w:t>1) представить все документы, необходимые для исполнения государственной функции и установленные настоящим Административным регламентом;</w:t>
      </w:r>
    </w:p>
    <w:p w:rsidR="00000000" w:rsidRDefault="002708DE">
      <w:bookmarkStart w:id="38" w:name="sub_10112"/>
      <w:bookmarkEnd w:id="37"/>
      <w:r>
        <w:t>2) давать пояснения по вопросам, возникающим в ходе ознакомления с документам</w:t>
      </w:r>
      <w:r>
        <w:t>и;</w:t>
      </w:r>
    </w:p>
    <w:p w:rsidR="00000000" w:rsidRDefault="002708DE">
      <w:bookmarkStart w:id="39" w:name="sub_10113"/>
      <w:bookmarkEnd w:id="38"/>
      <w:r>
        <w:t>3) исполнить все требования, изложенные в ответе на запрос о согласовании списания Имущества.</w:t>
      </w:r>
    </w:p>
    <w:p w:rsidR="00000000" w:rsidRDefault="002708DE">
      <w:bookmarkStart w:id="40" w:name="sub_1012"/>
      <w:bookmarkEnd w:id="39"/>
      <w:r>
        <w:t>12. Результатом исполнения государственной функции является принятие решения 0 списании объектов Имущества.</w:t>
      </w:r>
    </w:p>
    <w:bookmarkEnd w:id="40"/>
    <w:p w:rsidR="00000000" w:rsidRDefault="002708DE"/>
    <w:p w:rsidR="00000000" w:rsidRDefault="002708DE">
      <w:pPr>
        <w:pStyle w:val="1"/>
      </w:pPr>
      <w:bookmarkStart w:id="41" w:name="sub_200"/>
      <w:r>
        <w:lastRenderedPageBreak/>
        <w:t>Глава 2. Требования к порядку исполнения государственной функции</w:t>
      </w:r>
    </w:p>
    <w:bookmarkEnd w:id="41"/>
    <w:p w:rsidR="00000000" w:rsidRDefault="002708DE"/>
    <w:p w:rsidR="00000000" w:rsidRDefault="002708DE">
      <w:bookmarkStart w:id="42" w:name="sub_1013"/>
      <w:r>
        <w:t>13. Информацию о порядке исполнения государственной функции можно получить в Управлении по адресу: 620075, город Екатеринбург, улица Карла Либкнехта, дом 2, кабинет 14.</w:t>
      </w:r>
    </w:p>
    <w:p w:rsidR="00000000" w:rsidRDefault="002708DE">
      <w:bookmarkStart w:id="43" w:name="sub_1014"/>
      <w:bookmarkEnd w:id="42"/>
      <w:r>
        <w:t>14. График работы Управления: в будние дни с 8.30 до 17.30, обеденный перерыв с 12.30 до 13.30.</w:t>
      </w:r>
    </w:p>
    <w:p w:rsidR="00000000" w:rsidRDefault="002708DE">
      <w:bookmarkStart w:id="44" w:name="sub_1015"/>
      <w:bookmarkEnd w:id="43"/>
      <w:r>
        <w:t>15. Телефоны для справок и предварительной записи в Управлении: (343) 312-00-33.</w:t>
      </w:r>
    </w:p>
    <w:p w:rsidR="00000000" w:rsidRDefault="002708DE">
      <w:bookmarkStart w:id="45" w:name="sub_1016"/>
      <w:bookmarkEnd w:id="44"/>
      <w:r>
        <w:t>16. Официальный сайт Управления</w:t>
      </w:r>
      <w:r>
        <w:t xml:space="preserve"> в информационно-телекоммуникационной сети "Интернет": </w:t>
      </w:r>
      <w:hyperlink r:id="rId22" w:history="1">
        <w:r>
          <w:rPr>
            <w:rStyle w:val="a4"/>
          </w:rPr>
          <w:t>www.okn.miduraI.ru</w:t>
        </w:r>
      </w:hyperlink>
      <w:r>
        <w:t xml:space="preserve"> (далее - официальный сайт Управления).</w:t>
      </w:r>
    </w:p>
    <w:p w:rsidR="00000000" w:rsidRDefault="002708DE">
      <w:bookmarkStart w:id="46" w:name="sub_1017"/>
      <w:bookmarkEnd w:id="45"/>
      <w:r>
        <w:t>17. Адрес электронной почты Управления: uokn@egov66.</w:t>
      </w:r>
      <w:r>
        <w:t>ru.</w:t>
      </w:r>
    </w:p>
    <w:p w:rsidR="00000000" w:rsidRDefault="002708DE">
      <w:bookmarkStart w:id="47" w:name="sub_1018"/>
      <w:bookmarkEnd w:id="46"/>
      <w:r>
        <w:t>18. Информацию по вопросам исполнения государственной функции, в том числе о ходе ее исполнения, можно получить по справочным телефонам и электронной почте.</w:t>
      </w:r>
    </w:p>
    <w:p w:rsidR="00000000" w:rsidRDefault="002708DE">
      <w:bookmarkStart w:id="48" w:name="sub_1019"/>
      <w:bookmarkEnd w:id="47"/>
      <w:r>
        <w:t xml:space="preserve">19. На </w:t>
      </w:r>
      <w:hyperlink r:id="rId23" w:history="1">
        <w:r>
          <w:rPr>
            <w:rStyle w:val="a4"/>
          </w:rPr>
          <w:t>официальном сайте</w:t>
        </w:r>
      </w:hyperlink>
      <w:r>
        <w:t xml:space="preserve"> Управления размещается следующая информация:</w:t>
      </w:r>
    </w:p>
    <w:p w:rsidR="00000000" w:rsidRDefault="002708DE">
      <w:bookmarkStart w:id="49" w:name="sub_10191"/>
      <w:bookmarkEnd w:id="48"/>
      <w:r>
        <w:t>1) о порядке исполнения государственной функции;</w:t>
      </w:r>
    </w:p>
    <w:p w:rsidR="00000000" w:rsidRDefault="002708DE">
      <w:bookmarkStart w:id="50" w:name="sub_10192"/>
      <w:bookmarkEnd w:id="49"/>
      <w:r>
        <w:t>2) перечень нормативных правовых актов, регламентирующих исполнение государственной функци</w:t>
      </w:r>
      <w:r>
        <w:t>и.</w:t>
      </w:r>
    </w:p>
    <w:p w:rsidR="00000000" w:rsidRDefault="002708DE">
      <w:bookmarkStart w:id="51" w:name="sub_1020"/>
      <w:bookmarkEnd w:id="50"/>
      <w:r>
        <w:t>20. Место приема документов и сведений, необходимых для исполнения государственной функции, должно быть оснащено стульями, столами, системой кондиционирования воздуха, телефоном, компьютером с возможностью печати документов и выхода в и</w:t>
      </w:r>
      <w:r>
        <w:t>нформационно-телекоммуникационную сеть "Интернет".</w:t>
      </w:r>
    </w:p>
    <w:p w:rsidR="00000000" w:rsidRDefault="002708DE">
      <w:bookmarkStart w:id="52" w:name="sub_1021"/>
      <w:bookmarkEnd w:id="51"/>
      <w:r>
        <w:t>21. Для исполнения государственной функции Учреждение представляет в Управление следующие документы:</w:t>
      </w:r>
    </w:p>
    <w:p w:rsidR="00000000" w:rsidRDefault="002708DE">
      <w:bookmarkStart w:id="53" w:name="sub_10563"/>
      <w:bookmarkEnd w:id="52"/>
      <w:r>
        <w:t>1) письменное обращение о согласовании списания Имущества (составляется</w:t>
      </w:r>
      <w:r>
        <w:t xml:space="preserve"> на бланке Учреждения с пояснением причин списания);</w:t>
      </w:r>
    </w:p>
    <w:p w:rsidR="00000000" w:rsidRDefault="002708DE">
      <w:bookmarkStart w:id="54" w:name="sub_10212"/>
      <w:bookmarkEnd w:id="53"/>
      <w:r>
        <w:t>2) заверенная Учреждением копия решения о составе комиссии по списанию основных средств в Учреждении;</w:t>
      </w:r>
    </w:p>
    <w:p w:rsidR="00000000" w:rsidRDefault="002708DE">
      <w:bookmarkStart w:id="55" w:name="sub_10213"/>
      <w:bookmarkEnd w:id="54"/>
      <w:r>
        <w:t>3) перечень Имущества, решение о списании которого подлежит согла</w:t>
      </w:r>
      <w:r>
        <w:t>сованию, подписанный руководителем и главным бухгалтером Учреждения, заверенный печатью Учреждения. В перечне Имущества указываются:</w:t>
      </w:r>
    </w:p>
    <w:bookmarkEnd w:id="55"/>
    <w:p w:rsidR="00000000" w:rsidRDefault="002708DE">
      <w:r>
        <w:t>номер по порядку;</w:t>
      </w:r>
    </w:p>
    <w:p w:rsidR="00000000" w:rsidRDefault="002708DE">
      <w:r>
        <w:t>наименование объекта;</w:t>
      </w:r>
    </w:p>
    <w:p w:rsidR="00000000" w:rsidRDefault="002708DE">
      <w:r>
        <w:t>инвентарный номер объекта в случае его присвоения;</w:t>
      </w:r>
    </w:p>
    <w:p w:rsidR="00000000" w:rsidRDefault="002708DE">
      <w:r>
        <w:t>год ввода в эксплуатаци</w:t>
      </w:r>
      <w:r>
        <w:t>ю (год выпуска) объекта;</w:t>
      </w:r>
    </w:p>
    <w:p w:rsidR="00000000" w:rsidRDefault="002708DE">
      <w:r>
        <w:t>балансовая стоимость объекта на момент принятия решения о списании;</w:t>
      </w:r>
    </w:p>
    <w:p w:rsidR="00000000" w:rsidRDefault="002708DE">
      <w:r>
        <w:t>остаточная стоимость объекта на момент принятия решения о списании;</w:t>
      </w:r>
    </w:p>
    <w:p w:rsidR="00000000" w:rsidRDefault="002708DE">
      <w:r>
        <w:t>срок полезного использования, установленный для данного объекта, и срок фактического использова</w:t>
      </w:r>
      <w:r>
        <w:t>ния на момент принятия решения о списании;</w:t>
      </w:r>
    </w:p>
    <w:p w:rsidR="00000000" w:rsidRDefault="002708DE">
      <w:r>
        <w:t>начисленная амортизация;</w:t>
      </w:r>
    </w:p>
    <w:p w:rsidR="00000000" w:rsidRDefault="002708DE">
      <w:bookmarkStart w:id="56" w:name="sub_10214"/>
      <w:r>
        <w:t>4) заверенная Учреждением копия инвентарной карточки учета основных средств в отношении объекта, подлежащего списанию, с указанием всех обязательных реквизитов на дату принятия ре</w:t>
      </w:r>
      <w:r>
        <w:t>шения комиссией Учреждения о списании объекта;</w:t>
      </w:r>
    </w:p>
    <w:p w:rsidR="00000000" w:rsidRDefault="002708DE">
      <w:bookmarkStart w:id="57" w:name="sub_10215"/>
      <w:bookmarkEnd w:id="56"/>
      <w:r>
        <w:t xml:space="preserve">5) акты о списании основных средств, составленные в соответствии с унифицированными </w:t>
      </w:r>
      <w:hyperlink r:id="rId24" w:history="1">
        <w:r>
          <w:rPr>
            <w:rStyle w:val="a4"/>
          </w:rPr>
          <w:t>формами N ОС-4</w:t>
        </w:r>
      </w:hyperlink>
      <w:r>
        <w:t xml:space="preserve"> "Акт о списании объекта основных средств (кроме автотранспортных средств)", </w:t>
      </w:r>
      <w:hyperlink r:id="rId25" w:history="1">
        <w:r>
          <w:rPr>
            <w:rStyle w:val="a4"/>
          </w:rPr>
          <w:t>N ОС-4а</w:t>
        </w:r>
      </w:hyperlink>
      <w:r>
        <w:t xml:space="preserve"> "Акт о списании автотранспортных средств", </w:t>
      </w:r>
      <w:hyperlink r:id="rId26" w:history="1">
        <w:r>
          <w:rPr>
            <w:rStyle w:val="a4"/>
          </w:rPr>
          <w:t>N ОС-4б</w:t>
        </w:r>
      </w:hyperlink>
      <w:r>
        <w:t xml:space="preserve"> "Акт о списании групп объектов основных средств (кроме автотранспортных средств)", утвержденными </w:t>
      </w:r>
      <w:hyperlink r:id="rId27" w:history="1">
        <w:r>
          <w:rPr>
            <w:rStyle w:val="a4"/>
          </w:rPr>
          <w:t>постановлением</w:t>
        </w:r>
      </w:hyperlink>
      <w:r>
        <w:t xml:space="preserve"> Государственного комитета Российской Фе</w:t>
      </w:r>
      <w:r>
        <w:t>дерации по статистике от 21.01.2003 N 7 "Об утверждении унифицированных форм первичной учетной документации по учету основных средств".</w:t>
      </w:r>
    </w:p>
    <w:bookmarkEnd w:id="57"/>
    <w:p w:rsidR="00000000" w:rsidRDefault="002708DE">
      <w:r>
        <w:t>В акте о списании в обязательном порядке должна содержаться информация о состоянии имущества (о непригодности о</w:t>
      </w:r>
      <w:r>
        <w:t xml:space="preserve">сновных средств к дальнейшему использованию, невозможности и </w:t>
      </w:r>
      <w:r>
        <w:lastRenderedPageBreak/>
        <w:t xml:space="preserve">неэффективности их восстановления). Акты о списании должны быть заверены печатью Учреждения, с указанием даты составления акта и даты утверждения его руководителем. Акты о списании, состоящие из </w:t>
      </w:r>
      <w:r>
        <w:t>двух и более листов, должны быть прошиты, пронумерованы, скреплены печатью Учреждения.</w:t>
      </w:r>
    </w:p>
    <w:p w:rsidR="00000000" w:rsidRDefault="002708DE">
      <w:r>
        <w:t xml:space="preserve">Информация по каждому объекту Имущества о наименовании, инвентарном номере, дате выпуска, балансовой, амортизационной, остаточной стоимости и иная информация, указанная </w:t>
      </w:r>
      <w:r>
        <w:t>в перечне Имущества, должны строго соответствовать информации в актах о списании.</w:t>
      </w:r>
    </w:p>
    <w:p w:rsidR="00000000" w:rsidRDefault="002708DE">
      <w:r>
        <w:t>Акт о списании Имущества соответствующей формы утверждается руководителем Учреждения, заверяется печатью и предоставляется в одном экземпляре (оригинал).</w:t>
      </w:r>
    </w:p>
    <w:p w:rsidR="00000000" w:rsidRDefault="002708DE">
      <w:bookmarkStart w:id="58" w:name="sub_10216"/>
      <w:r>
        <w:t>6) заверенн</w:t>
      </w:r>
      <w:r>
        <w:t xml:space="preserve">ые Учреждением копии документов технического учета, паспорт изделия (при списании транспортного средства - технический </w:t>
      </w:r>
      <w:hyperlink r:id="rId28" w:history="1">
        <w:r>
          <w:rPr>
            <w:rStyle w:val="a4"/>
          </w:rPr>
          <w:t>паспорт транспортного средства</w:t>
        </w:r>
      </w:hyperlink>
      <w:r>
        <w:t>, свидетельство о регистрации а</w:t>
      </w:r>
      <w:r>
        <w:t>втотранспортного средства, документ о прохождении последнего техосмотра);</w:t>
      </w:r>
    </w:p>
    <w:p w:rsidR="00000000" w:rsidRDefault="002708DE">
      <w:bookmarkStart w:id="59" w:name="sub_10217"/>
      <w:bookmarkEnd w:id="58"/>
      <w:r>
        <w:t>7) техническое заключение независимого эксперта с приложением копий документов, подтверждающих его полномочия по осуществлению соответствующей деятельности на территории Российской Федерации;</w:t>
      </w:r>
    </w:p>
    <w:p w:rsidR="00000000" w:rsidRDefault="002708DE">
      <w:bookmarkStart w:id="60" w:name="sub_10218"/>
      <w:bookmarkEnd w:id="59"/>
      <w:r>
        <w:t>8) фотографии объектов, подлежащих списанию.</w:t>
      </w:r>
    </w:p>
    <w:p w:rsidR="00000000" w:rsidRDefault="002708DE">
      <w:bookmarkStart w:id="61" w:name="sub_1022"/>
      <w:bookmarkEnd w:id="60"/>
      <w:r>
        <w:t>22. Взимание платы за исполнение государственной функции не предусмотрено.</w:t>
      </w:r>
    </w:p>
    <w:p w:rsidR="00000000" w:rsidRDefault="002708DE">
      <w:bookmarkStart w:id="62" w:name="sub_1023"/>
      <w:bookmarkEnd w:id="61"/>
      <w:r>
        <w:t>23. Общий срок исполнения государственной функции не может превышать тридцать дней.</w:t>
      </w:r>
    </w:p>
    <w:bookmarkEnd w:id="62"/>
    <w:p w:rsidR="00000000" w:rsidRDefault="002708DE"/>
    <w:p w:rsidR="00000000" w:rsidRDefault="002708DE">
      <w:pPr>
        <w:pStyle w:val="1"/>
      </w:pPr>
      <w:bookmarkStart w:id="63" w:name="sub_300"/>
      <w:r>
        <w:t>Глава 3. Состав, последовательность и сроки выпол</w:t>
      </w:r>
      <w:r>
        <w:t>нения административных процедур (действий), требования к порядку их выполнения</w:t>
      </w:r>
    </w:p>
    <w:bookmarkEnd w:id="63"/>
    <w:p w:rsidR="00000000" w:rsidRDefault="002708DE"/>
    <w:p w:rsidR="00000000" w:rsidRDefault="002708DE">
      <w:bookmarkStart w:id="64" w:name="sub_1024"/>
      <w:r>
        <w:t>24. Исполнение государственной функции включает в себя следующие административные процедуры:</w:t>
      </w:r>
    </w:p>
    <w:p w:rsidR="00000000" w:rsidRDefault="002708DE">
      <w:bookmarkStart w:id="65" w:name="sub_10241"/>
      <w:bookmarkEnd w:id="64"/>
      <w:r>
        <w:t>1) прием документов на согласование списания Имущес</w:t>
      </w:r>
      <w:r>
        <w:t>тва;</w:t>
      </w:r>
    </w:p>
    <w:p w:rsidR="00000000" w:rsidRDefault="002708DE">
      <w:bookmarkStart w:id="66" w:name="sub_10242"/>
      <w:bookmarkEnd w:id="65"/>
      <w:r>
        <w:t>2) рассмотрение документов на списание Имущества;</w:t>
      </w:r>
    </w:p>
    <w:p w:rsidR="00000000" w:rsidRDefault="002708DE">
      <w:bookmarkStart w:id="67" w:name="sub_10243"/>
      <w:bookmarkEnd w:id="66"/>
      <w:r>
        <w:t>3) принятие решения о списании Имущества.</w:t>
      </w:r>
    </w:p>
    <w:bookmarkEnd w:id="67"/>
    <w:p w:rsidR="00000000" w:rsidRDefault="002708DE">
      <w:r>
        <w:t>Прием документов на согласование списания Имущества</w:t>
      </w:r>
    </w:p>
    <w:p w:rsidR="00000000" w:rsidRDefault="002708DE">
      <w:bookmarkStart w:id="68" w:name="sub_1025"/>
      <w:r>
        <w:t>25. Началом административной процедуры является поступ</w:t>
      </w:r>
      <w:r>
        <w:t>ление письменного обращения от Учреждения о согласовании списания Имущества (далее - обращение Учреждения).</w:t>
      </w:r>
    </w:p>
    <w:bookmarkEnd w:id="68"/>
    <w:p w:rsidR="00000000" w:rsidRDefault="002708DE">
      <w:r>
        <w:t>Обращение Учреждения составляется на бланке Учреждения с пояснением причин списания Имущества.</w:t>
      </w:r>
    </w:p>
    <w:p w:rsidR="00000000" w:rsidRDefault="002708DE">
      <w:r>
        <w:t>К обращению Учреждения прикладывается перечен</w:t>
      </w:r>
      <w:r>
        <w:t xml:space="preserve">ь документов,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Административного регламента.</w:t>
      </w:r>
    </w:p>
    <w:p w:rsidR="00000000" w:rsidRDefault="002708DE">
      <w:bookmarkStart w:id="69" w:name="sub_1026"/>
      <w:r>
        <w:t>26. Регистрация обращения Учреждения в Управлении производится в следующем порядке:</w:t>
      </w:r>
    </w:p>
    <w:p w:rsidR="00000000" w:rsidRDefault="002708DE">
      <w:bookmarkStart w:id="70" w:name="sub_10261"/>
      <w:bookmarkEnd w:id="69"/>
      <w:r>
        <w:t>1) должностное лицо Управления проверяет рек</w:t>
      </w:r>
      <w:r>
        <w:t>визиты обращения Учреждения, наличие вложений и приложений;</w:t>
      </w:r>
    </w:p>
    <w:p w:rsidR="00000000" w:rsidRDefault="002708DE">
      <w:bookmarkStart w:id="71" w:name="sub_10262"/>
      <w:bookmarkEnd w:id="70"/>
      <w:r>
        <w:t>2) на обращении Учреждения проставляется штамп, в котором указывается дата регистрации;</w:t>
      </w:r>
    </w:p>
    <w:p w:rsidR="00000000" w:rsidRDefault="002708DE">
      <w:bookmarkStart w:id="72" w:name="sub_10263"/>
      <w:bookmarkEnd w:id="71"/>
      <w:r>
        <w:t>3) прошедшие регистрацию обращение Учреждения (с документами, указанными</w:t>
      </w:r>
      <w:r>
        <w:t xml:space="preserve">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Административного регламента) в тот же день направляются Начальнику Управления;</w:t>
      </w:r>
    </w:p>
    <w:p w:rsidR="00000000" w:rsidRDefault="002708DE">
      <w:bookmarkStart w:id="73" w:name="sub_10264"/>
      <w:bookmarkEnd w:id="72"/>
      <w:r>
        <w:t>4) Начальник Управления выдает поручения в соответствии с компетенцией должностному лицу - исполнителю поруч</w:t>
      </w:r>
      <w:r>
        <w:t>ения о рассмотрении обращения.</w:t>
      </w:r>
    </w:p>
    <w:p w:rsidR="00000000" w:rsidRDefault="002708DE">
      <w:bookmarkStart w:id="74" w:name="sub_1027"/>
      <w:bookmarkEnd w:id="73"/>
      <w:r>
        <w:t>27. Срок регистрации обращения Учреждения - один рабочий день.</w:t>
      </w:r>
    </w:p>
    <w:bookmarkEnd w:id="74"/>
    <w:p w:rsidR="00000000" w:rsidRDefault="002708DE">
      <w:r>
        <w:t>В случае поступления обращения Учреждения в день, предшествующий праздничным или выходным дням, его регистрация может производиться в раб</w:t>
      </w:r>
      <w:r>
        <w:t>очий день, следующий за праздничными или выходными днями.</w:t>
      </w:r>
    </w:p>
    <w:p w:rsidR="00000000" w:rsidRDefault="002708DE">
      <w:bookmarkStart w:id="75" w:name="sub_1028"/>
      <w:r>
        <w:t xml:space="preserve">28. Результатом административной процедуры является регистрация обращения </w:t>
      </w:r>
      <w:r>
        <w:lastRenderedPageBreak/>
        <w:t>Учреждения и направление его на исполнение должностному лицу - исполнителю поручения о рассмотрении обращения.</w:t>
      </w:r>
    </w:p>
    <w:bookmarkEnd w:id="75"/>
    <w:p w:rsidR="00000000" w:rsidRDefault="002708DE">
      <w:r>
        <w:t>Рассмотрение документов на списание Имущества</w:t>
      </w:r>
    </w:p>
    <w:p w:rsidR="00000000" w:rsidRDefault="002708DE">
      <w:bookmarkStart w:id="76" w:name="sub_1029"/>
      <w:r>
        <w:t>29. Основанием для начала административной процедуры является регистрация обращения Учреждения и направление его на исполнение должностному лицу - исполнителю поручения о рассмотрении обращения.</w:t>
      </w:r>
    </w:p>
    <w:p w:rsidR="00000000" w:rsidRDefault="002708DE">
      <w:bookmarkStart w:id="77" w:name="sub_1030"/>
      <w:bookmarkEnd w:id="76"/>
      <w:r>
        <w:t>30. Общий срок рассмотрения обращений Учреждения - в течение 30 дней с момента их регистрации в Управлении.</w:t>
      </w:r>
    </w:p>
    <w:bookmarkEnd w:id="77"/>
    <w:p w:rsidR="00000000" w:rsidRDefault="002708DE">
      <w:r>
        <w:t>Начальником Управления могут устанавливаться сокращенные сроки рассмотрения обращений Учреждения.</w:t>
      </w:r>
    </w:p>
    <w:p w:rsidR="00000000" w:rsidRDefault="002708DE">
      <w:bookmarkStart w:id="78" w:name="sub_1031"/>
      <w:r>
        <w:t>31. При отсутствии одн</w:t>
      </w:r>
      <w:r>
        <w:t xml:space="preserve">ого или нескольких документов, указанных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Административного регламента, либо в случаях несоответствия требованиям, указанным в </w:t>
      </w:r>
      <w:hyperlink r:id="rId29" w:history="1">
        <w:r>
          <w:rPr>
            <w:rStyle w:val="a4"/>
          </w:rPr>
          <w:t>Положении</w:t>
        </w:r>
      </w:hyperlink>
      <w:r>
        <w:t xml:space="preserve"> о списании государственного имущества Свердловской области, утвержденном </w:t>
      </w:r>
      <w:hyperlink r:id="rId30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26.12.2012 N 1589-ПП, Управление в течение 15 дней во</w:t>
      </w:r>
      <w:r>
        <w:t>звращает представленные документы в Учреждение без рассмотрения.</w:t>
      </w:r>
    </w:p>
    <w:p w:rsidR="00000000" w:rsidRDefault="002708DE">
      <w:bookmarkStart w:id="79" w:name="sub_1032"/>
      <w:bookmarkEnd w:id="78"/>
      <w:r>
        <w:t>32. Должностное лицо - исполнитель поручения о рассмотрении обращения изучает обращение Учреждения и приложенные к нему документы и при необходимости:</w:t>
      </w:r>
    </w:p>
    <w:p w:rsidR="00000000" w:rsidRDefault="002708DE">
      <w:bookmarkStart w:id="80" w:name="sub_10321"/>
      <w:bookmarkEnd w:id="79"/>
      <w:r>
        <w:t>1) формирует пакет документов для принятия решения о согласовании списания Имущества, либо о возврате документов;</w:t>
      </w:r>
    </w:p>
    <w:p w:rsidR="00000000" w:rsidRDefault="002708DE">
      <w:bookmarkStart w:id="81" w:name="sub_10322"/>
      <w:bookmarkEnd w:id="80"/>
      <w:r>
        <w:t>2) подготавливает письма (запросы) в Учреждение в целях получения в установленный срок дополнительной информации по существу</w:t>
      </w:r>
      <w:r>
        <w:t xml:space="preserve"> вопросов, изложенных в обращении Учреждения;</w:t>
      </w:r>
    </w:p>
    <w:p w:rsidR="00000000" w:rsidRDefault="002708DE">
      <w:bookmarkStart w:id="82" w:name="sub_10323"/>
      <w:bookmarkEnd w:id="81"/>
      <w:r>
        <w:t>3) подготавливает проект предложения о согласовании списания Имущества;</w:t>
      </w:r>
    </w:p>
    <w:p w:rsidR="00000000" w:rsidRDefault="002708DE">
      <w:bookmarkStart w:id="83" w:name="sub_10324"/>
      <w:bookmarkEnd w:id="82"/>
      <w:r>
        <w:t>4) подготавливает проект ответа в Учреждение и направляет его на подпись Начальнику Управления.</w:t>
      </w:r>
    </w:p>
    <w:bookmarkEnd w:id="83"/>
    <w:p w:rsidR="00000000" w:rsidRDefault="002708DE">
      <w:r>
        <w:t>Обращения Учреждения считаются рассмотренными, если дан письменный ответ заявителю по существу поставленных в обращении вопросов.</w:t>
      </w:r>
    </w:p>
    <w:p w:rsidR="00000000" w:rsidRDefault="002708DE">
      <w:bookmarkStart w:id="84" w:name="sub_1033"/>
      <w:r>
        <w:t>33. Результатом административной процедуры является подготовка проекта решения о согласовании списания Имущества ли</w:t>
      </w:r>
      <w:r>
        <w:t xml:space="preserve">бо возврат документов в соответствии с </w:t>
      </w:r>
      <w:hyperlink w:anchor="sub_1031" w:history="1">
        <w:r>
          <w:rPr>
            <w:rStyle w:val="a4"/>
          </w:rPr>
          <w:t>пунктом 31</w:t>
        </w:r>
      </w:hyperlink>
      <w:r>
        <w:t xml:space="preserve"> настоящего Административного регламента.</w:t>
      </w:r>
    </w:p>
    <w:bookmarkEnd w:id="84"/>
    <w:p w:rsidR="00000000" w:rsidRDefault="002708DE">
      <w:r>
        <w:t>Принятие решения о списании Имущества</w:t>
      </w:r>
    </w:p>
    <w:p w:rsidR="00000000" w:rsidRDefault="002708DE">
      <w:bookmarkStart w:id="85" w:name="sub_1034"/>
      <w:r>
        <w:t>34. Основанием для начала административной процедуры является подготовка проекта реше</w:t>
      </w:r>
      <w:r>
        <w:t>ния о согласовании списания Имущества.</w:t>
      </w:r>
    </w:p>
    <w:p w:rsidR="00000000" w:rsidRDefault="002708DE">
      <w:bookmarkStart w:id="86" w:name="sub_1035"/>
      <w:bookmarkEnd w:id="85"/>
      <w:r>
        <w:t>35. Согласование решения о списании Имущества осуществляется главным бухгалтером Управления и начальником отдела правовой и организационной работы Управления, при наличии необходимого пакета документов</w:t>
      </w:r>
      <w:r>
        <w:t>.</w:t>
      </w:r>
    </w:p>
    <w:p w:rsidR="00000000" w:rsidRDefault="002708DE">
      <w:bookmarkStart w:id="87" w:name="sub_1036"/>
      <w:bookmarkEnd w:id="86"/>
      <w:r>
        <w:t>36. В течение трех календарных дней со дня принятия решения о согласовании списания Имущества (либо отказе в согласовании списания Имущества) в Учреждение направляется письмо о согласовании списания Имущества (либо отказе в согласовании с</w:t>
      </w:r>
      <w:r>
        <w:t>писания Имущества).</w:t>
      </w:r>
    </w:p>
    <w:p w:rsidR="00000000" w:rsidRDefault="002708DE">
      <w:bookmarkStart w:id="88" w:name="sub_1037"/>
      <w:bookmarkEnd w:id="87"/>
      <w:r>
        <w:t>37. После получения согласия на списание транспортного средства (самоходной машины) Учреждение дополнительно обязано представить в Управление копии документов, подтверждающих снятие транспортного средства (самоходной маш</w:t>
      </w:r>
      <w:r>
        <w:t>ины) с учета в Управлении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области.</w:t>
      </w:r>
    </w:p>
    <w:p w:rsidR="00000000" w:rsidRDefault="002708DE">
      <w:bookmarkStart w:id="89" w:name="sub_1038"/>
      <w:bookmarkEnd w:id="88"/>
      <w:r>
        <w:t>38. Результатом административной процедуры является принятие р</w:t>
      </w:r>
      <w:r>
        <w:t>ешения о согласовании списания Имущества.</w:t>
      </w:r>
    </w:p>
    <w:bookmarkEnd w:id="89"/>
    <w:p w:rsidR="00000000" w:rsidRDefault="002708DE"/>
    <w:p w:rsidR="00000000" w:rsidRDefault="002708DE">
      <w:pPr>
        <w:pStyle w:val="1"/>
      </w:pPr>
      <w:bookmarkStart w:id="90" w:name="sub_400"/>
      <w:r>
        <w:t>Глава 4. Порядок и формы контроля за исполнением государственной функции</w:t>
      </w:r>
    </w:p>
    <w:bookmarkEnd w:id="90"/>
    <w:p w:rsidR="00000000" w:rsidRDefault="002708DE"/>
    <w:p w:rsidR="00000000" w:rsidRDefault="002708DE">
      <w:bookmarkStart w:id="91" w:name="sub_1039"/>
      <w:r>
        <w:t>39. Управление осуществляет контроль за исполнением государственной функции, ведет учет случаев ненадлежащего</w:t>
      </w:r>
      <w:r>
        <w:t xml:space="preserve"> исполнения должностными лицами Управления служебных обязанностей, проводит соответствующие проверки и принимает соответствующие меры в отношении таких должностных лиц.</w:t>
      </w:r>
    </w:p>
    <w:p w:rsidR="00000000" w:rsidRDefault="002708DE">
      <w:bookmarkStart w:id="92" w:name="sub_1040"/>
      <w:bookmarkEnd w:id="91"/>
      <w:r>
        <w:t>40. Текущий контроль осуществляется постоянно должностными лицами Управ</w:t>
      </w:r>
      <w:r>
        <w:t>ления, исполняющими государственную функцию, по каждой процедуре в соответствии с настоящим Административным регламентом, а также путем проведения проверок вышестоящими должностными лицами Управления исполнения положений настоящего Административного реглам</w:t>
      </w:r>
      <w:r>
        <w:t>ента, иных нормативных правовых актов.</w:t>
      </w:r>
    </w:p>
    <w:bookmarkEnd w:id="92"/>
    <w:p w:rsidR="00000000" w:rsidRDefault="002708DE">
      <w:r>
        <w:t>Для текущего контроля используются сведения, содержащиеся в отчетах, служебной корреспонденции, устная и письменная информация должностных лиц Управления, осуществляющих государственную функцию.</w:t>
      </w:r>
    </w:p>
    <w:p w:rsidR="00000000" w:rsidRDefault="002708DE">
      <w:r>
        <w:t>О случаях и пр</w:t>
      </w:r>
      <w:r>
        <w:t>ичинах нарушения сроков и содержания административных процедур ответственные за их осуществление должностные лица Управления немедленно информируют своих непосредственных руководителей, а также принимают срочные меры по устранению нарушений.</w:t>
      </w:r>
    </w:p>
    <w:p w:rsidR="00000000" w:rsidRDefault="002708DE">
      <w:bookmarkStart w:id="93" w:name="sub_1041"/>
      <w:r>
        <w:t>41. Ко</w:t>
      </w:r>
      <w:r>
        <w:t>нтроль за полнотой и качеством исполнения государственной функции включает в себя проведение проверок, выявление и устранение нарушений прав</w:t>
      </w:r>
    </w:p>
    <w:bookmarkEnd w:id="93"/>
    <w:p w:rsidR="00000000" w:rsidRDefault="002708DE">
      <w:r>
        <w:t xml:space="preserve">Учреждения, рассмотрение, принятие решений и подготовку ответов на обращения Учреждения, содержащие жалобы </w:t>
      </w:r>
      <w:r>
        <w:t>на решения, действия (бездействие) должностных лиц Управления.</w:t>
      </w:r>
    </w:p>
    <w:p w:rsidR="00000000" w:rsidRDefault="002708DE">
      <w:bookmarkStart w:id="94" w:name="sub_1042"/>
      <w:r>
        <w:t>42. Проверки могут быть плановыми и осуществляться на основании полугодовых или годовых планов работы Управления либо внеплановыми. Проверка также может проводиться по конкретному обращ</w:t>
      </w:r>
      <w:r>
        <w:t>ению Учреждения.</w:t>
      </w:r>
    </w:p>
    <w:p w:rsidR="00000000" w:rsidRDefault="002708DE">
      <w:bookmarkStart w:id="95" w:name="sub_1043"/>
      <w:bookmarkEnd w:id="94"/>
      <w:r>
        <w:t>43. Периодичность проведения проверок устанавливается приказом Управления.</w:t>
      </w:r>
    </w:p>
    <w:p w:rsidR="00000000" w:rsidRDefault="002708DE">
      <w:bookmarkStart w:id="96" w:name="sub_1044"/>
      <w:bookmarkEnd w:id="95"/>
      <w:r>
        <w:t>44. По результатам проверок в случае выявления нарушений прав проверяемых лиц виновные должностные лица Управления привлекаются к от</w:t>
      </w:r>
      <w:r>
        <w:t>ветственности.</w:t>
      </w:r>
    </w:p>
    <w:p w:rsidR="00000000" w:rsidRDefault="002708DE">
      <w:bookmarkStart w:id="97" w:name="sub_1045"/>
      <w:bookmarkEnd w:id="96"/>
      <w:r>
        <w:t>45. Для проведения проверки создается комиссия, в состав которой включаются государственные служащие Управления.</w:t>
      </w:r>
    </w:p>
    <w:bookmarkEnd w:id="97"/>
    <w:p w:rsidR="00000000" w:rsidRDefault="002708DE">
      <w:r>
        <w:t>Проверка осуществляется на основании приказа Управления.</w:t>
      </w:r>
    </w:p>
    <w:p w:rsidR="00000000" w:rsidRDefault="002708DE">
      <w:bookmarkStart w:id="98" w:name="sub_1046"/>
      <w:r>
        <w:t>46. Результаты проверки оформляются в а</w:t>
      </w:r>
      <w:r>
        <w:t>кте, в котором отмечаются выявленные недостатки и предложения по их устранению.</w:t>
      </w:r>
    </w:p>
    <w:p w:rsidR="00000000" w:rsidRDefault="002708DE">
      <w:bookmarkStart w:id="99" w:name="sub_1047"/>
      <w:bookmarkEnd w:id="98"/>
      <w:r>
        <w:t>47. Должностные лица Управления, исполняющие государственную функцию, несут персональную ответственность за соблюдение сроков и порядка исполнения административ</w:t>
      </w:r>
      <w:r>
        <w:t>ных процедур, правильность и обоснованность принятых решений, законность применяемых мер, соблюдение порядка их применения и соответствие применяемых мер совершенным нарушениям, соблюдение прав Учреждения.</w:t>
      </w:r>
    </w:p>
    <w:bookmarkEnd w:id="99"/>
    <w:p w:rsidR="00000000" w:rsidRDefault="002708DE">
      <w:r>
        <w:t>Персональная ответственность за исполнение</w:t>
      </w:r>
      <w:r>
        <w:t xml:space="preserve"> государственной функции закрепляется в должностных регламентах государственных гражданских служащих Управления в соответствии с требованиями законодательства Российской Федерации.</w:t>
      </w:r>
    </w:p>
    <w:p w:rsidR="00000000" w:rsidRDefault="002708DE">
      <w:bookmarkStart w:id="100" w:name="sub_1048"/>
      <w:r>
        <w:t>48. Граждане,</w:t>
      </w:r>
      <w:r>
        <w:t xml:space="preserve"> их объединения и организации могут контролировать исполнение государственной функции путем получения информации по телефону, по письменным обращениям, по электронной почте, на </w:t>
      </w:r>
      <w:hyperlink r:id="rId31" w:history="1">
        <w:r>
          <w:rPr>
            <w:rStyle w:val="a4"/>
          </w:rPr>
          <w:t>официал</w:t>
        </w:r>
        <w:r>
          <w:rPr>
            <w:rStyle w:val="a4"/>
          </w:rPr>
          <w:t>ьном сайте</w:t>
        </w:r>
      </w:hyperlink>
      <w:r>
        <w:t xml:space="preserve"> Управления.</w:t>
      </w:r>
    </w:p>
    <w:bookmarkEnd w:id="100"/>
    <w:p w:rsidR="00000000" w:rsidRDefault="002708DE">
      <w:r>
        <w:t>Основные положения, характеризующие требования к порядку и формам контроля за исполнением настоящего Административного регламента, в том числе со стороны граждан, их объединений и организаций, устанавливаются и определяютс</w:t>
      </w:r>
      <w:r>
        <w:t>я в соответствии с федеральными законами, а также иными нормативными правовыми актами Российской Федерации.</w:t>
      </w:r>
    </w:p>
    <w:p w:rsidR="00000000" w:rsidRDefault="002708DE">
      <w:r>
        <w:t>Порядок и формы контроля за исполнением государственной функции должны отвечать требованиям непрерывности и действенности.</w:t>
      </w:r>
    </w:p>
    <w:p w:rsidR="00000000" w:rsidRDefault="002708DE"/>
    <w:p w:rsidR="00000000" w:rsidRDefault="002708DE">
      <w:pPr>
        <w:pStyle w:val="1"/>
      </w:pPr>
      <w:bookmarkStart w:id="101" w:name="sub_500"/>
      <w:r>
        <w:t>Глава 5. Досудебн</w:t>
      </w:r>
      <w:r>
        <w:t>ый (внесудебный) порядок обжалования решений и действий (бездействия) органа, исполняющего государственную функцию, а также его должностных лиц</w:t>
      </w:r>
    </w:p>
    <w:bookmarkEnd w:id="101"/>
    <w:p w:rsidR="00000000" w:rsidRDefault="002708DE"/>
    <w:p w:rsidR="00000000" w:rsidRDefault="002708DE">
      <w:bookmarkStart w:id="102" w:name="sub_1049"/>
      <w:r>
        <w:t>49. Заявители имеют право на обжалование решений и действий (бездействия) должностных лиц Управл</w:t>
      </w:r>
      <w:r>
        <w:t>ения в досудебном и судебном порядке.</w:t>
      </w:r>
    </w:p>
    <w:p w:rsidR="00000000" w:rsidRDefault="002708DE">
      <w:bookmarkStart w:id="103" w:name="sub_1050"/>
      <w:bookmarkEnd w:id="102"/>
      <w:r>
        <w:t>50. Предметом (досудебного) внесудебного обжалования является нарушение прав и законных интересов заявителя, противоправные решения, действия (бездействие) должностных лиц Управления при исполнении госу</w:t>
      </w:r>
      <w:r>
        <w:t>дарственной функции, нарушение положений настоящего Административного регламента, некорректное поведение или нарушение служебной этики в ходе исполнения государственной функции.</w:t>
      </w:r>
    </w:p>
    <w:p w:rsidR="00000000" w:rsidRDefault="002708DE">
      <w:bookmarkStart w:id="104" w:name="sub_1051"/>
      <w:bookmarkEnd w:id="103"/>
      <w:r>
        <w:t>51. Приостановление рассмотрения жалобы, в том числе в случаях</w:t>
      </w:r>
      <w:r>
        <w:t>, когда ответ на жалобу не дается, не допускается.</w:t>
      </w:r>
    </w:p>
    <w:p w:rsidR="00000000" w:rsidRDefault="002708DE">
      <w:bookmarkStart w:id="105" w:name="sub_1052"/>
      <w:bookmarkEnd w:id="104"/>
      <w:r>
        <w:t>52. Основанием для начала процедуры досудебного обжалования является жалоба, поданная в письменной форме или в форме электронного документа, а также устное обращение.</w:t>
      </w:r>
    </w:p>
    <w:p w:rsidR="00000000" w:rsidRDefault="002708DE">
      <w:bookmarkStart w:id="106" w:name="sub_1053"/>
      <w:bookmarkEnd w:id="105"/>
      <w:r>
        <w:t>53. За</w:t>
      </w:r>
      <w:r>
        <w:t>явитель вправе получить информацию и документы, необходимые для обоснования и рассмотрения жалобы.</w:t>
      </w:r>
    </w:p>
    <w:p w:rsidR="00000000" w:rsidRDefault="002708DE">
      <w:bookmarkStart w:id="107" w:name="sub_1054"/>
      <w:bookmarkEnd w:id="106"/>
      <w:r>
        <w:t>54. Заявители имеют право на обжалование действия (бездействия) или решения, осуществляемого (принимаемого) в ходе выполнения настоящего Адми</w:t>
      </w:r>
      <w:r>
        <w:t>нистративного регламента, сотрудников Управления - Начальнику Управления.</w:t>
      </w:r>
    </w:p>
    <w:bookmarkEnd w:id="107"/>
    <w:p w:rsidR="00000000" w:rsidRDefault="002708DE">
      <w:r>
        <w:t>Обжалование действия (бездействия), решения осуществляется письменно либо устно.</w:t>
      </w:r>
    </w:p>
    <w:p w:rsidR="00000000" w:rsidRDefault="002708DE">
      <w:bookmarkStart w:id="108" w:name="sub_1055"/>
      <w:r>
        <w:t>55. Срок рассмотрения жалобы составляет 30 календарных дней.</w:t>
      </w:r>
    </w:p>
    <w:p w:rsidR="00000000" w:rsidRDefault="002708DE">
      <w:bookmarkStart w:id="109" w:name="sub_1056"/>
      <w:bookmarkEnd w:id="108"/>
      <w:r>
        <w:t>56. По р</w:t>
      </w:r>
      <w:r>
        <w:t>езультатам рассмотрения жалобы на действия (бездействие), решения должностного лица Управления Управление принимает одно из следующих решений:</w:t>
      </w:r>
    </w:p>
    <w:p w:rsidR="00000000" w:rsidRDefault="002708DE">
      <w:bookmarkStart w:id="110" w:name="sub_10561"/>
      <w:bookmarkEnd w:id="109"/>
      <w:r>
        <w:t>1) признает правомерными действия (бездействие), решение должностного лица Управления и отказыва</w:t>
      </w:r>
      <w:r>
        <w:t>ет в удовлетворении жалобы;</w:t>
      </w:r>
    </w:p>
    <w:p w:rsidR="00000000" w:rsidRDefault="002708DE">
      <w:bookmarkStart w:id="111" w:name="sub_10562"/>
      <w:bookmarkEnd w:id="110"/>
      <w:r>
        <w:t>2) признает действия (бездействие), решение должностного лица Управления неправомерными и определяет соответствующие меры, в том числе для устранения допущенных нарушений.</w:t>
      </w:r>
    </w:p>
    <w:p w:rsidR="00000000" w:rsidRDefault="002708DE">
      <w:bookmarkStart w:id="112" w:name="sub_1057"/>
      <w:bookmarkEnd w:id="111"/>
      <w:r>
        <w:t>57. Заявители имеют п</w:t>
      </w:r>
      <w:r>
        <w:t>раво на обжалование действий или бездействия должностных лиц и иных работников Управления, а также их решений в ходе исполнения государственной функции в Правительство Свердловской области, иные органы государственной власти, уполномоченные на рассмотрение</w:t>
      </w:r>
      <w:r>
        <w:t xml:space="preserve"> жалоб.</w:t>
      </w:r>
    </w:p>
    <w:bookmarkEnd w:id="112"/>
    <w:p w:rsidR="00000000" w:rsidRDefault="002708DE">
      <w:r>
        <w:t>Если заявитель не удовлетворен принятым по его жалобе решением, он вправе в течение трех месяцев с момента принятия решения обратиться в районный суд по месту своего жительства или по месту нахождения государственного органа, должностного л</w:t>
      </w:r>
      <w:r>
        <w:t>ица, решение которого оспаривается.</w:t>
      </w:r>
    </w:p>
    <w:p w:rsidR="00000000" w:rsidRDefault="002708DE">
      <w:r>
        <w:t>Пропуск трехмесячного срока обращения в суд с заявлением не является для суда основанием для отказа в принятии заявления, но может послужить основанием для отказа в удовлетворении заявления.</w:t>
      </w:r>
    </w:p>
    <w:p w:rsidR="00000000" w:rsidRDefault="002708DE"/>
    <w:sectPr w:rsidR="00000000">
      <w:headerReference w:type="default" r:id="rId32"/>
      <w:footerReference w:type="default" r:id="rId3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08DE">
      <w:r>
        <w:separator/>
      </w:r>
    </w:p>
  </w:endnote>
  <w:endnote w:type="continuationSeparator" w:id="0">
    <w:p w:rsidR="00000000" w:rsidRDefault="0027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708D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708D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708D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08DE">
      <w:r>
        <w:separator/>
      </w:r>
    </w:p>
  </w:footnote>
  <w:footnote w:type="continuationSeparator" w:id="0">
    <w:p w:rsidR="00000000" w:rsidRDefault="0027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08D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22 сентября…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8DE"/>
    <w:rsid w:val="0027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C2D485-171C-4AE0-83B1-C3ACADE9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10164072/0" TargetMode="External"/><Relationship Id="rId18" Type="http://schemas.openxmlformats.org/officeDocument/2006/relationships/hyperlink" Target="http://mobileonline.garant.ru/document/redirect/20976677/0" TargetMode="External"/><Relationship Id="rId26" Type="http://schemas.openxmlformats.org/officeDocument/2006/relationships/hyperlink" Target="http://mobileonline.garant.ru/document/redirect/12129903/8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10102673/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mobileonline.garant.ru/document/redirect/20911935/0" TargetMode="External"/><Relationship Id="rId12" Type="http://schemas.openxmlformats.org/officeDocument/2006/relationships/hyperlink" Target="http://mobileonline.garant.ru/document/redirect/9323991/2908" TargetMode="External"/><Relationship Id="rId17" Type="http://schemas.openxmlformats.org/officeDocument/2006/relationships/hyperlink" Target="http://mobileonline.garant.ru/document/redirect/9300511/0" TargetMode="External"/><Relationship Id="rId25" Type="http://schemas.openxmlformats.org/officeDocument/2006/relationships/hyperlink" Target="http://mobileonline.garant.ru/document/redirect/12129903/7000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80849/0" TargetMode="External"/><Relationship Id="rId20" Type="http://schemas.openxmlformats.org/officeDocument/2006/relationships/hyperlink" Target="http://mobileonline.garant.ru/document/redirect/9375767/0" TargetMode="External"/><Relationship Id="rId29" Type="http://schemas.openxmlformats.org/officeDocument/2006/relationships/hyperlink" Target="http://mobileonline.garant.ru/document/redirect/20911935/1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9323991/2579" TargetMode="External"/><Relationship Id="rId24" Type="http://schemas.openxmlformats.org/officeDocument/2006/relationships/hyperlink" Target="http://mobileonline.garant.ru/document/redirect/12129903/6000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33295/0" TargetMode="External"/><Relationship Id="rId23" Type="http://schemas.openxmlformats.org/officeDocument/2006/relationships/hyperlink" Target="http://mobileonline.garant.ru/document/redirect/9323991/2908" TargetMode="External"/><Relationship Id="rId28" Type="http://schemas.openxmlformats.org/officeDocument/2006/relationships/hyperlink" Target="http://mobileonline.garant.ru/document/redirect/12141327/2000" TargetMode="External"/><Relationship Id="rId10" Type="http://schemas.openxmlformats.org/officeDocument/2006/relationships/hyperlink" Target="http://mobileonline.garant.ru/document/redirect/46710955/0" TargetMode="External"/><Relationship Id="rId19" Type="http://schemas.openxmlformats.org/officeDocument/2006/relationships/hyperlink" Target="http://mobileonline.garant.ru/document/redirect/20911935/0" TargetMode="External"/><Relationship Id="rId31" Type="http://schemas.openxmlformats.org/officeDocument/2006/relationships/hyperlink" Target="http://mobileonline.garant.ru/document/redirect/9323991/29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20976677/0" TargetMode="External"/><Relationship Id="rId14" Type="http://schemas.openxmlformats.org/officeDocument/2006/relationships/hyperlink" Target="http://mobileonline.garant.ru/document/redirect/12112604/0" TargetMode="External"/><Relationship Id="rId22" Type="http://schemas.openxmlformats.org/officeDocument/2006/relationships/hyperlink" Target="http://mobileonline.garant.ru/document/redirect/9323991/2908" TargetMode="External"/><Relationship Id="rId27" Type="http://schemas.openxmlformats.org/officeDocument/2006/relationships/hyperlink" Target="http://mobileonline.garant.ru/document/redirect/12129903/0" TargetMode="External"/><Relationship Id="rId30" Type="http://schemas.openxmlformats.org/officeDocument/2006/relationships/hyperlink" Target="http://mobileonline.garant.ru/document/redirect/20911935/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mobileonline.garant.ru/document/redirect/20976677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4046</Words>
  <Characters>23068</Characters>
  <Application>Microsoft Office Word</Application>
  <DocSecurity>0</DocSecurity>
  <Lines>192</Lines>
  <Paragraphs>54</Paragraphs>
  <ScaleCrop>false</ScaleCrop>
  <Company>НПП "Гарант-Сервис"</Company>
  <LinksUpToDate>false</LinksUpToDate>
  <CharactersWithSpaces>27060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2019-12-17T06:49:00Z</dcterms:created>
  <dcterms:modified xsi:type="dcterms:W3CDTF">2019-12-17T06:49:00Z</dcterms:modified>
</cp:coreProperties>
</file>