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00000" w:rsidRDefault="00D82502">
      <w:pPr>
        <w:pStyle w:val="1"/>
      </w:pPr>
      <w:r>
        <w:fldChar w:fldCharType="begin"/>
      </w:r>
      <w:r>
        <w:instrText>HYPERLINK "garantF1://71180540.0"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культуры РФ от 20 ноября 2015 г. N 2834</w:t>
      </w:r>
      <w:r>
        <w:rPr>
          <w:rStyle w:val="a4"/>
          <w:b w:val="0"/>
          <w:bCs w:val="0"/>
        </w:rPr>
        <w:br/>
        <w:t>"Об утверждении Порядка обеспечения условий доступности для инвалидов объектов культурного наследия, включенных в единый государственный реестр объектов культурног</w:t>
      </w:r>
      <w:r>
        <w:rPr>
          <w:rStyle w:val="a4"/>
          <w:b w:val="0"/>
          <w:bCs w:val="0"/>
        </w:rPr>
        <w:t>о наследия (памятников истории и культуры) народов Российской Федерации"</w:t>
      </w:r>
      <w:r>
        <w:fldChar w:fldCharType="end"/>
      </w:r>
    </w:p>
    <w:p w:rsidR="00000000" w:rsidRDefault="00D82502"/>
    <w:p w:rsidR="00000000" w:rsidRDefault="00D82502">
      <w:r>
        <w:t xml:space="preserve">В соответствии с </w:t>
      </w:r>
      <w:hyperlink r:id="rId5" w:history="1">
        <w:r>
          <w:rPr>
            <w:rStyle w:val="a4"/>
          </w:rPr>
          <w:t>подпунктом 34.1 пункта 1 статьи 9</w:t>
        </w:r>
      </w:hyperlink>
      <w:r>
        <w:t xml:space="preserve"> Федерального закона от 25 июня 2002 г. N </w:t>
      </w:r>
      <w:r>
        <w:t xml:space="preserve">73-ФЗ "Об объектах культурного наследия (памятниках истории и культуры) народов Российской Федерации" (Собрание законодательства Российской Федерации, 2002, N 26, ст. 2519; 2003, N 9, ст. 805; 2004, N 35, ст. 3607; 2005, N 23, ст. 2203; 2006, N 1, ст. 10; </w:t>
      </w:r>
      <w:r>
        <w:t>N 52 (ч. I), ст. 5498; 2007, N 1 (ч. I), ст. 21; N 27, ст. 3213; N 43, ст. 5084; N 46, ст. 5554; 2008, N 20, ст. 2251; N 29 (ч. I), ст. 3418; N 30 (ч. II), ст. 3616; 2009, N 51, ст. 6150; 2010, N 43, ст. 5450; N 49, ст. 6424; N 51 (ч. III), ст. 6810; 2011,</w:t>
      </w:r>
      <w:r>
        <w:t xml:space="preserve"> N 30 (ч. I), ст. 4563; N 45, ст. 6331; N 47, ст. 6606; N 49 (ч. I), ст. 7015, ст. 7026; 2012, N 31, ст. 4322; N 47, ст. 6390; N 50 (ч. V), ст. 6960; 2013, N 17, ст. 2030; N 19, ст. 2331; N 30 (ч. I), ст. 4078; 2014, N 43, ст. 5799; N 49 (ч. VI), ст. 6928;</w:t>
      </w:r>
      <w:r>
        <w:t xml:space="preserve"> 2015, N 10, ст. 1420; N 29 (ч. I), ст. 4359), приказываю:</w:t>
      </w:r>
    </w:p>
    <w:p w:rsidR="00000000" w:rsidRDefault="00D82502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Порядок</w:t>
        </w:r>
      </w:hyperlink>
      <w:r>
        <w:t xml:space="preserve"> обеспечения условий доступности для инвалидов объектов культурного наследия, включенных в единый государственный реестр объектов куль</w:t>
      </w:r>
      <w:r>
        <w:t>турного наследия (памятников истории и культуры) народов Российской Федерации.</w:t>
      </w:r>
    </w:p>
    <w:p w:rsidR="00000000" w:rsidRDefault="00D82502">
      <w:bookmarkStart w:id="2" w:name="sub_2"/>
      <w:bookmarkEnd w:id="1"/>
      <w:r>
        <w:t>2. Настоящий приказ вступает в силу с 1 января 2016 г.</w:t>
      </w:r>
    </w:p>
    <w:p w:rsidR="00000000" w:rsidRDefault="00D82502">
      <w:bookmarkStart w:id="3" w:name="sub_3"/>
      <w:bookmarkEnd w:id="2"/>
      <w:r>
        <w:t>3. Контроль за исполнением настоящего приказа возложить на статс-секретаря-заместителя Министра Г.У. П</w:t>
      </w:r>
      <w:r>
        <w:t>ирумова.</w:t>
      </w:r>
    </w:p>
    <w:bookmarkEnd w:id="3"/>
    <w:p w:rsidR="00000000" w:rsidRDefault="00D82502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000000" w:rsidRPr="00D82502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82502" w:rsidRDefault="00D82502">
            <w:pPr>
              <w:pStyle w:val="a6"/>
            </w:pPr>
            <w:r w:rsidRPr="00D82502">
              <w:t>Врио Министра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82502" w:rsidRDefault="00D82502">
            <w:pPr>
              <w:pStyle w:val="a5"/>
              <w:jc w:val="right"/>
            </w:pPr>
            <w:r w:rsidRPr="00D82502">
              <w:t>В.В. Аристархов</w:t>
            </w:r>
          </w:p>
        </w:tc>
      </w:tr>
    </w:tbl>
    <w:p w:rsidR="00000000" w:rsidRDefault="00D82502"/>
    <w:p w:rsidR="00000000" w:rsidRDefault="00D82502">
      <w:pPr>
        <w:pStyle w:val="a6"/>
      </w:pPr>
      <w:r>
        <w:t>Зарегистрировано в Минюсте РФ 10 декабря 2015 г.</w:t>
      </w:r>
      <w:r>
        <w:br/>
        <w:t>Регистрационный N 40073</w:t>
      </w:r>
    </w:p>
    <w:p w:rsidR="00000000" w:rsidRDefault="00D82502"/>
    <w:p w:rsidR="00000000" w:rsidRDefault="00D82502">
      <w:pPr>
        <w:ind w:firstLine="698"/>
        <w:jc w:val="right"/>
      </w:pPr>
      <w:bookmarkStart w:id="4" w:name="sub_1000"/>
      <w:r>
        <w:rPr>
          <w:rStyle w:val="a3"/>
        </w:rPr>
        <w:t>Приложение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приказу</w:t>
        </w:r>
      </w:hyperlink>
      <w:r>
        <w:rPr>
          <w:rStyle w:val="a3"/>
        </w:rPr>
        <w:t xml:space="preserve"> Министерства культуры РФ</w:t>
      </w:r>
      <w:r>
        <w:rPr>
          <w:rStyle w:val="a3"/>
        </w:rPr>
        <w:br/>
        <w:t>от 20 ноября 2015 г. N 2834</w:t>
      </w:r>
    </w:p>
    <w:bookmarkEnd w:id="4"/>
    <w:p w:rsidR="00000000" w:rsidRDefault="00D82502"/>
    <w:p w:rsidR="00000000" w:rsidRDefault="00D82502">
      <w:pPr>
        <w:pStyle w:val="1"/>
      </w:pPr>
      <w:r>
        <w:t>Порядок обеспечения у</w:t>
      </w:r>
      <w:r>
        <w:t>словий доступности для инвалидов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</w:t>
      </w:r>
    </w:p>
    <w:p w:rsidR="00000000" w:rsidRDefault="00D82502"/>
    <w:p w:rsidR="00000000" w:rsidRDefault="00D82502">
      <w:bookmarkStart w:id="5" w:name="sub_1001"/>
      <w:r>
        <w:t>1. Настоящий Порядок обеспечения условий доступно</w:t>
      </w:r>
      <w:r>
        <w:t xml:space="preserve">сти для инвалидов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 (далее - Порядок), устанавливает правила обеспечения доступа инвалидов к </w:t>
      </w:r>
      <w:r>
        <w:t>объектам культурного наследия, используемым учреждениями и организациями, предоставляющими услуги населению, организации обеспечения доступа инвалидов к информации об объектах культурного наследия, которые невозможно полностью приспособить с учетом их нужд</w:t>
      </w:r>
      <w:r>
        <w:t>.</w:t>
      </w:r>
    </w:p>
    <w:p w:rsidR="00000000" w:rsidRDefault="00D82502">
      <w:bookmarkStart w:id="6" w:name="sub_1002"/>
      <w:bookmarkEnd w:id="5"/>
      <w:r>
        <w:t xml:space="preserve">2. В целях обеспечения инвалидов возможностью получения доступа к объектам культурного наследия собственником (пользователем) объекта культурного наследия </w:t>
      </w:r>
      <w:r>
        <w:lastRenderedPageBreak/>
        <w:t>принимаются меры по обеспечению доступности для инвалидов объектов культурного насл</w:t>
      </w:r>
      <w:r>
        <w:t>едия наравне с другими лицами.</w:t>
      </w:r>
    </w:p>
    <w:p w:rsidR="00000000" w:rsidRDefault="00D82502">
      <w:bookmarkStart w:id="7" w:name="sub_1003"/>
      <w:bookmarkEnd w:id="6"/>
      <w:r>
        <w:t>3. Объем и содержание мер, обеспечивающих доступность для инвалидов объектов культурного наследия, определяется собственником (пользователем) объекта культурного наследия с учетом настоящего Порядка.</w:t>
      </w:r>
    </w:p>
    <w:p w:rsidR="00000000" w:rsidRDefault="00D82502">
      <w:bookmarkStart w:id="8" w:name="sub_1004"/>
      <w:bookmarkEnd w:id="7"/>
      <w:r>
        <w:t xml:space="preserve">4. В целях обеспечения сохранности объекта культурного наследия в его исторической среде нормы настоящего Порядка применяются с учетом требований по сохранению объекта культурного наследия, предусмотренных </w:t>
      </w:r>
      <w:hyperlink r:id="rId6" w:history="1">
        <w:r>
          <w:rPr>
            <w:rStyle w:val="a4"/>
          </w:rPr>
          <w:t>Федеральны</w:t>
        </w:r>
        <w:r>
          <w:rPr>
            <w:rStyle w:val="a4"/>
          </w:rPr>
          <w:t>м законом</w:t>
        </w:r>
      </w:hyperlink>
      <w:r>
        <w:t xml:space="preserve"> "Об объектах культурного наследия (памятниках истории и культуры) народов Российской Федерации".</w:t>
      </w:r>
    </w:p>
    <w:p w:rsidR="00000000" w:rsidRDefault="00D82502">
      <w:bookmarkStart w:id="9" w:name="sub_1005"/>
      <w:bookmarkEnd w:id="8"/>
      <w:r>
        <w:t>5. Собственник (пользователь) объекта культурного наследия обеспечивает соблюдение условий доступности для инвалидов объектов куль</w:t>
      </w:r>
      <w:r>
        <w:t xml:space="preserve">турного наследия, указанных в </w:t>
      </w:r>
      <w:hyperlink w:anchor="sub_1006" w:history="1">
        <w:r>
          <w:rPr>
            <w:rStyle w:val="a4"/>
          </w:rPr>
          <w:t>пункте 6</w:t>
        </w:r>
      </w:hyperlink>
      <w:r>
        <w:t xml:space="preserve"> настоящего Порядка.</w:t>
      </w:r>
    </w:p>
    <w:p w:rsidR="00000000" w:rsidRDefault="00D82502">
      <w:bookmarkStart w:id="10" w:name="sub_1006"/>
      <w:bookmarkEnd w:id="9"/>
      <w:r>
        <w:t>6. Требования по обеспечению доступа к объекту культурного наследия инвалидов устанавливаются в охранном обязательстве собственника (пользователя) объектом культурного наследия и включают в том числе в себя следующие условия доступности объектов культурног</w:t>
      </w:r>
      <w:r>
        <w:t>о наследия для инвалидов, соблюдение которых обеспечивается собственником (пользователем) объекта культурного наследия:</w:t>
      </w:r>
    </w:p>
    <w:bookmarkEnd w:id="10"/>
    <w:p w:rsidR="00000000" w:rsidRDefault="00D82502">
      <w:r>
        <w:t>- обеспечение возможности самостоятельного передвижения по территории объекта культурного наследия, обеспечение возможности вход</w:t>
      </w:r>
      <w:r>
        <w:t xml:space="preserve">а и выхода из объекта культурного наследия, в том числе с использованием кресел-колясок, специальных подъемных устройств, возможности кратковременного отдыха в сидячем положении при нахождении на объекте культурного наследия, а также надлежащее размещение </w:t>
      </w:r>
      <w:r>
        <w:t>оборудования и носителей информации, используемых для обеспечения доступности объектов для инвалидов с учетом ограничений их жизнедеятельности;</w:t>
      </w:r>
    </w:p>
    <w:p w:rsidR="00000000" w:rsidRDefault="00D82502">
      <w:r>
        <w:t>- дублирование текстовых сообщений голосовыми сообщениями, оснащение объекта культурного наследия знаками, выпол</w:t>
      </w:r>
      <w:r>
        <w:t>ненными рельефно-точечным шрифтом Брайля;</w:t>
      </w:r>
    </w:p>
    <w:p w:rsidR="00000000" w:rsidRDefault="00D82502">
      <w:r>
        <w:t>- сопровождение инвалидов, имеющих стойкие расстройства функции зрения и самостоятельного передвижения;</w:t>
      </w:r>
    </w:p>
    <w:p w:rsidR="00000000" w:rsidRDefault="00D82502">
      <w:r>
        <w:t>- обеспечение условий для ознакомления с надписями, знаками и иной текстовой и графической информацией, допуск</w:t>
      </w:r>
      <w:r>
        <w:t xml:space="preserve"> тифлосурдопереводчика;</w:t>
      </w:r>
    </w:p>
    <w:p w:rsidR="00000000" w:rsidRDefault="00D82502">
      <w:r>
        <w:t xml:space="preserve">- допуск собаки-проводника при наличии документа, подтверждающего специальное обучение собаки-проводника, выдаваемого по </w:t>
      </w:r>
      <w:hyperlink r:id="rId7" w:history="1">
        <w:r>
          <w:rPr>
            <w:rStyle w:val="a4"/>
          </w:rPr>
          <w:t>форме</w:t>
        </w:r>
      </w:hyperlink>
      <w:r>
        <w:t xml:space="preserve"> и в </w:t>
      </w:r>
      <w:hyperlink r:id="rId8" w:history="1">
        <w:r>
          <w:rPr>
            <w:rStyle w:val="a4"/>
          </w:rPr>
          <w:t>порядке</w:t>
        </w:r>
      </w:hyperlink>
      <w:r>
        <w:t>, которые опреде</w:t>
      </w:r>
      <w:r>
        <w:t xml:space="preserve">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 в соответствии с </w:t>
      </w:r>
      <w:hyperlink r:id="rId9" w:history="1">
        <w:r>
          <w:rPr>
            <w:rStyle w:val="a4"/>
          </w:rPr>
          <w:t>пункто</w:t>
        </w:r>
        <w:r>
          <w:rPr>
            <w:rStyle w:val="a4"/>
          </w:rPr>
          <w:t>м 7 статьи 15</w:t>
        </w:r>
      </w:hyperlink>
      <w:r>
        <w:t xml:space="preserve"> Федерального закона от 24 ноября 1995 г. N 181-ФЗ "О социальной защите инвалидов в Российской Федерации" (Собрание законодательства Российской Федерации", 27.11.1995, N 48, ст. 4563);</w:t>
      </w:r>
    </w:p>
    <w:p w:rsidR="00000000" w:rsidRDefault="00D82502">
      <w:r>
        <w:t>- дублирование голосовой информации текстовой информаци</w:t>
      </w:r>
      <w:r>
        <w:t>ей, надписями и (или) световыми сигналами, допуск сурдопереводчика;</w:t>
      </w:r>
    </w:p>
    <w:p w:rsidR="00000000" w:rsidRDefault="00D82502">
      <w:r>
        <w:t>- оказание помощи инвалидам в преодолении барьеров, мешающих ознакомлению с объектами культурного наследия (памятниками истории и культуры) народов Российской Федерации наравне с другими л</w:t>
      </w:r>
      <w:r>
        <w:t>ицами.</w:t>
      </w:r>
    </w:p>
    <w:p w:rsidR="00000000" w:rsidRDefault="00D82502">
      <w:bookmarkStart w:id="11" w:name="sub_1007"/>
      <w:r>
        <w:t>7. Органы исполнительной власти субъектов Российской Федерации, уполномоченные в области государственной охраны объектов культурного наследия, организуют учет и обследование объектов культурного наследия, на которых обеспечиваются условия до</w:t>
      </w:r>
      <w:r>
        <w:t>ступности для инвалидов.</w:t>
      </w:r>
    </w:p>
    <w:p w:rsidR="00000000" w:rsidRDefault="00D82502">
      <w:bookmarkStart w:id="12" w:name="sub_1008"/>
      <w:bookmarkEnd w:id="11"/>
      <w:r>
        <w:t xml:space="preserve">8. Доступность объекта культурного наследия для инвалидов обеспечивается </w:t>
      </w:r>
      <w:r>
        <w:lastRenderedPageBreak/>
        <w:t>собственником (пользователем) с учетом следующих требований:</w:t>
      </w:r>
    </w:p>
    <w:p w:rsidR="00000000" w:rsidRDefault="00D82502">
      <w:bookmarkStart w:id="13" w:name="sub_1081"/>
      <w:bookmarkEnd w:id="12"/>
      <w:r>
        <w:t>8.1. при организации размещения специальных мест для транспорта и</w:t>
      </w:r>
      <w:r>
        <w:t>нвалидов:</w:t>
      </w:r>
    </w:p>
    <w:bookmarkEnd w:id="13"/>
    <w:p w:rsidR="00000000" w:rsidRDefault="00D82502">
      <w:r>
        <w:t>- размещение специальных парковочных мест рядом друг с другом и обозначение их местонахождения указателем, расположенным рядом с главным входом в здание;</w:t>
      </w:r>
    </w:p>
    <w:p w:rsidR="00000000" w:rsidRDefault="00D82502">
      <w:r>
        <w:t xml:space="preserve">- обозначение специальных парковочных мест наземной разметкой с обозначением как на </w:t>
      </w:r>
      <w:r>
        <w:t>поверхности парковки, так и с помощью вертикального знака;</w:t>
      </w:r>
    </w:p>
    <w:p w:rsidR="00000000" w:rsidRDefault="00D82502">
      <w:r>
        <w:t>- создание системы управления/наблюдения, чтобы выделенные специальные парковочные места использовались только инвалидами;</w:t>
      </w:r>
    </w:p>
    <w:p w:rsidR="00000000" w:rsidRDefault="00D82502">
      <w:r>
        <w:t>- расположение специальных парковочных мест как можно ближе к входу в соор</w:t>
      </w:r>
      <w:r>
        <w:t>ужение;</w:t>
      </w:r>
    </w:p>
    <w:p w:rsidR="00000000" w:rsidRDefault="00D82502">
      <w:r>
        <w:t>- обеспечение гладкой и ровной поверхности специальных парковочных мест без использования материалов покрытия с несвязанной поверхностью, в том числе таких как гравий;</w:t>
      </w:r>
    </w:p>
    <w:p w:rsidR="00000000" w:rsidRDefault="00D82502">
      <w:r>
        <w:t>- оборудование выхода со специальных парковочных мест бордюрными пандусами, расп</w:t>
      </w:r>
      <w:r>
        <w:t>оложенными в непосредственной близости от них;</w:t>
      </w:r>
    </w:p>
    <w:p w:rsidR="00000000" w:rsidRDefault="00D82502">
      <w:r>
        <w:t>- дублирование элементов управления шлагбаумом с помощью голоса альтернативными средствами для инвалидов с нарушениями слуха и речи;</w:t>
      </w:r>
    </w:p>
    <w:p w:rsidR="00000000" w:rsidRDefault="00D82502">
      <w:r>
        <w:t>- оборудование зоны посадки/высадки из транспорта, расположенной в непосредс</w:t>
      </w:r>
      <w:r>
        <w:t>твенной близости от главного входа;</w:t>
      </w:r>
    </w:p>
    <w:p w:rsidR="00000000" w:rsidRDefault="00D82502">
      <w:bookmarkStart w:id="14" w:name="sub_1082"/>
      <w:r>
        <w:t>8.2. при планировании и организации пешеходных путей движения:</w:t>
      </w:r>
    </w:p>
    <w:bookmarkEnd w:id="14"/>
    <w:p w:rsidR="00000000" w:rsidRDefault="00D82502">
      <w:r>
        <w:t>- оборудование ориентиров вдоль пути следования, помогающих найти дорогу;</w:t>
      </w:r>
    </w:p>
    <w:p w:rsidR="00000000" w:rsidRDefault="00D82502">
      <w:r>
        <w:t>- использование для путей следования транспорта и пешеходных дороже</w:t>
      </w:r>
      <w:r>
        <w:t>к материалов различной фактуры и окраски для их четкого отличия друг от друга;</w:t>
      </w:r>
    </w:p>
    <w:p w:rsidR="00000000" w:rsidRDefault="00D82502">
      <w:r>
        <w:t>- обеспечение альтернативного способа преодоления перепада высот с помощью ступеней;</w:t>
      </w:r>
    </w:p>
    <w:p w:rsidR="00000000" w:rsidRDefault="00D82502">
      <w:r>
        <w:t>- использование предупреждающих и направляющих элементов информирования для инвалидов с нару</w:t>
      </w:r>
      <w:r>
        <w:t>шением зрения;</w:t>
      </w:r>
    </w:p>
    <w:p w:rsidR="00000000" w:rsidRDefault="00D82502">
      <w:bookmarkStart w:id="15" w:name="sub_1083"/>
      <w:r>
        <w:t>8.3. при оборудовании входа в здание - объект культурного наследия или на его территорию:</w:t>
      </w:r>
    </w:p>
    <w:bookmarkEnd w:id="15"/>
    <w:p w:rsidR="00000000" w:rsidRDefault="00D82502">
      <w:r>
        <w:t>- оборудование входа ровной площадкой непосредственно перед входной дверью, для обеспечения его доступности для инвалидов на креслах-ко</w:t>
      </w:r>
      <w:r>
        <w:t>лясках;</w:t>
      </w:r>
    </w:p>
    <w:p w:rsidR="00000000" w:rsidRDefault="00D82502">
      <w:r>
        <w:t>- расположение входной двери в сочетании с направлением пути подхода;</w:t>
      </w:r>
    </w:p>
    <w:p w:rsidR="00000000" w:rsidRDefault="00D82502">
      <w:r>
        <w:t>- наличие альтернативного пути движения в случае установки на входе рамочных металлоискателей;</w:t>
      </w:r>
    </w:p>
    <w:p w:rsidR="00000000" w:rsidRDefault="00D82502">
      <w:r>
        <w:t>- устройство входного вестибюля с учетом предоставления инвалиду в кресле-коляске в</w:t>
      </w:r>
      <w:r>
        <w:t>озможности ее использования;</w:t>
      </w:r>
    </w:p>
    <w:p w:rsidR="00000000" w:rsidRDefault="00D82502">
      <w:bookmarkStart w:id="16" w:name="sub_1084"/>
      <w:r>
        <w:t>8.4. при организации путей движения на объекте культурного наследия:</w:t>
      </w:r>
    </w:p>
    <w:bookmarkEnd w:id="16"/>
    <w:p w:rsidR="00000000" w:rsidRDefault="00D82502">
      <w:r>
        <w:t>- использование визуально отличающегося цвета поверхности пандуса от цвета горизонтальной площадки;</w:t>
      </w:r>
    </w:p>
    <w:p w:rsidR="00000000" w:rsidRDefault="00D82502">
      <w:r>
        <w:t>- прочное закрепление противоскользящей поверхности пандусов;</w:t>
      </w:r>
    </w:p>
    <w:p w:rsidR="00000000" w:rsidRDefault="00D82502">
      <w:r>
        <w:t>- обеспечение отличия по цвету и яркости предохранительной оковки каждой ступени лестниц от примыкающей к ней ступени и обеспечение противоскользящих свойств ступеней.</w:t>
      </w:r>
    </w:p>
    <w:p w:rsidR="00000000" w:rsidRDefault="00D82502">
      <w:bookmarkStart w:id="17" w:name="sub_1009"/>
      <w:r>
        <w:t>9. В учреждениях и</w:t>
      </w:r>
      <w:r>
        <w:t xml:space="preserve"> организациях, являющихся собственниками (пользователями) объектов культурного наследия определяются должностные лица, на которые возлагается обязанность по инструктированию или обучению специалистов, работающих с инвалидами, предусматривающему мероприятия</w:t>
      </w:r>
      <w:r>
        <w:t xml:space="preserve"> по соблюдению ими и обеспечению соблюдения иными лицами требований настоящего Порядка.</w:t>
      </w:r>
    </w:p>
    <w:p w:rsidR="00000000" w:rsidRDefault="00D82502">
      <w:bookmarkStart w:id="18" w:name="sub_1010"/>
      <w:bookmarkEnd w:id="17"/>
      <w:r>
        <w:t xml:space="preserve">10. Проектная документация на проведение работ по сохранению объекта культурного наследия должна разрабатываться с учетом потребностей инвалидов в </w:t>
      </w:r>
      <w:r>
        <w:lastRenderedPageBreak/>
        <w:t>соотв</w:t>
      </w:r>
      <w:r>
        <w:t xml:space="preserve">етствии с правилами проведения работ по сохранению объектов культурного наследия, предусмотренными </w:t>
      </w:r>
      <w:hyperlink r:id="rId10" w:history="1">
        <w:r>
          <w:rPr>
            <w:rStyle w:val="a4"/>
          </w:rPr>
          <w:t>статьей 45</w:t>
        </w:r>
      </w:hyperlink>
      <w:r>
        <w:t xml:space="preserve"> Федерального закона от 25 июня 2002 г. N 73-ФЗ "Об объектах культурного наследия (памятниках истории и культу</w:t>
      </w:r>
      <w:r>
        <w:t xml:space="preserve">ры) народов Российской Федерации", в том числе правилами проведения работ, при которых затрагиваются конструктивные и другие характеристики надежности и безопасности объекта, утверждаемыми в порядке, установленном законодательством Российской Федерации, и </w:t>
      </w:r>
      <w:r>
        <w:t>устанавливать необходимые требования доступности объекта культурного наследия для инвалидов и других групп населения с ограниченными возможностями передвижения.</w:t>
      </w:r>
    </w:p>
    <w:p w:rsidR="00000000" w:rsidRDefault="00D82502">
      <w:bookmarkStart w:id="19" w:name="sub_1011"/>
      <w:bookmarkEnd w:id="18"/>
      <w:r>
        <w:t>11. При проведении работ по приспособлению объекта культурного наследия для сов</w:t>
      </w:r>
      <w:r>
        <w:t>ременного использования и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данного объекта культурного наследия, в состав проектной документации на</w:t>
      </w:r>
      <w:r>
        <w:t xml:space="preserve"> проведение работ по сохранению объекта культурного наследия включается раздел с мероприятиями по обеспечению доступа инвалидов на объект культурного наследия.</w:t>
      </w:r>
    </w:p>
    <w:p w:rsidR="00000000" w:rsidRDefault="00D82502">
      <w:bookmarkStart w:id="20" w:name="sub_1012"/>
      <w:bookmarkEnd w:id="19"/>
      <w:r>
        <w:t>12. Объекты культурного наследия, открытые для населения, оснащаются знаками, вы</w:t>
      </w:r>
      <w:r>
        <w:t>полненными рельефно-точечным шрифтом Брайля в легкочитаемой и понятной форме, указателями разных форматов, тактильными средствами, выполняющими предупредительную функцию на покрытии, поручнями, дублированием систем информационных указателей и знаков с помо</w:t>
      </w:r>
      <w:r>
        <w:t>щью электронных систем ориентирования.</w:t>
      </w:r>
    </w:p>
    <w:p w:rsidR="00000000" w:rsidRDefault="00D82502">
      <w:bookmarkStart w:id="21" w:name="sub_1013"/>
      <w:bookmarkEnd w:id="20"/>
      <w:r>
        <w:t>13. В случаях, когда объект культурного наследия невозможно полностью приспособить для нужд инвалидов, собственником (пользователем) объекта культурного наследия до проведения на нем работ по приспособ</w:t>
      </w:r>
      <w:r>
        <w:t>лению для современного использования должны приниматься меры, обеспечивающие создание доступной среды на объекте.</w:t>
      </w:r>
    </w:p>
    <w:p w:rsidR="00000000" w:rsidRDefault="00D82502">
      <w:bookmarkStart w:id="22" w:name="sub_1014"/>
      <w:bookmarkEnd w:id="21"/>
      <w:r>
        <w:t xml:space="preserve">14. В информационно-телекоммуникационной сети "Интернет" на сайтах, содержащих информацию об объектах культурного наследия, в </w:t>
      </w:r>
      <w:r>
        <w:t>том числе на сайте учреждения или организации, в собственности или пользовании которых находится объект культурного наследия, на официальных сайтах Министерства культуры Российской Федерации и органов исполнительной власти субъектов Российской Федерации, у</w:t>
      </w:r>
      <w:r>
        <w:t>полномоченных в области государственной охраны объектов культурного наследия, обеспечивается беспрепятственное пользование информацией об объекте культурного наследия, в том числе предусматривается версия для слабовидящих людей.</w:t>
      </w:r>
    </w:p>
    <w:p w:rsidR="00000000" w:rsidRDefault="00D82502">
      <w:bookmarkStart w:id="23" w:name="sub_1015"/>
      <w:bookmarkEnd w:id="22"/>
      <w:r>
        <w:t>15. В случа</w:t>
      </w:r>
      <w:r>
        <w:t>ях, когда обеспечение доступности для инвалидов объекта культурного наследия невозможно или может препятствовать соблюдению требований, обеспечивающих состояние сохранности и сохранение объекта культурного наследия, привести к изменению его особенностей, с</w:t>
      </w:r>
      <w:r>
        <w:t>оставляющих предмет охраны, собственником (пользователем) объекта культурного наследия предусматривается доступность объекта культурного наследия в дистанционном режиме посредством создания и развития в информационно-телекоммуникационной сети "Интернет" ин</w:t>
      </w:r>
      <w:r>
        <w:t>тернет-ресурса об объекте культурного наследия и обеспечения доступа к нему инвалидов, в том числе создание и адаптация интернет-ресурса для слабовидящих.</w:t>
      </w:r>
    </w:p>
    <w:bookmarkEnd w:id="23"/>
    <w:p w:rsidR="00D82502" w:rsidRDefault="00D82502"/>
    <w:sectPr w:rsidR="00D82502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3563"/>
    <w:rsid w:val="00D82502"/>
    <w:rsid w:val="00ED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BBB763C-27CA-4EE0-8408-45A2724D0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7">
    <w:name w:val="Ссылка на официальную публикацию"/>
    <w:basedOn w:val="a"/>
    <w:next w:val="a"/>
    <w:uiPriority w:val="99"/>
  </w:style>
  <w:style w:type="character" w:customStyle="1" w:styleId="a8">
    <w:name w:val="Цветовое выделение для Текс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1045140.200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1045140.100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27232.0" TargetMode="External"/><Relationship Id="rId11" Type="http://schemas.openxmlformats.org/officeDocument/2006/relationships/fontTable" Target="fontTable.xml"/><Relationship Id="rId5" Type="http://schemas.openxmlformats.org/officeDocument/2006/relationships/hyperlink" Target="garantF1://12027232.9341" TargetMode="External"/><Relationship Id="rId10" Type="http://schemas.openxmlformats.org/officeDocument/2006/relationships/hyperlink" Target="garantF1://12027232.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0064504.15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1885</Words>
  <Characters>10750</Characters>
  <Application>Microsoft Office Word</Application>
  <DocSecurity>0</DocSecurity>
  <Lines>89</Lines>
  <Paragraphs>25</Paragraphs>
  <ScaleCrop>false</ScaleCrop>
  <Company>НПП "Гарант-Сервис"</Company>
  <LinksUpToDate>false</LinksUpToDate>
  <CharactersWithSpaces>12610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Бочков Павел Николаевич</cp:lastModifiedBy>
  <cp:revision>2</cp:revision>
  <dcterms:created xsi:type="dcterms:W3CDTF">2019-07-05T06:23:00Z</dcterms:created>
  <dcterms:modified xsi:type="dcterms:W3CDTF">2019-07-05T06:23:00Z</dcterms:modified>
</cp:coreProperties>
</file>