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D4" w:rsidRDefault="00967FD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67FD4" w:rsidRDefault="00967FD4">
      <w:pPr>
        <w:pStyle w:val="ConsPlusNormal"/>
        <w:outlineLvl w:val="0"/>
      </w:pPr>
    </w:p>
    <w:p w:rsidR="00967FD4" w:rsidRDefault="00967FD4">
      <w:pPr>
        <w:pStyle w:val="ConsPlusTitle"/>
        <w:jc w:val="center"/>
        <w:outlineLvl w:val="0"/>
      </w:pPr>
      <w:r>
        <w:t>УПРАВЛЕНИЕ ГОСУДАРСТВЕННОЙ ОХРАНЫ ОБЪЕКТОВ</w:t>
      </w:r>
    </w:p>
    <w:p w:rsidR="00967FD4" w:rsidRDefault="00967FD4">
      <w:pPr>
        <w:pStyle w:val="ConsPlusTitle"/>
        <w:jc w:val="center"/>
      </w:pPr>
      <w:r>
        <w:t>КУЛЬТУРНОГО НАСЛЕДИЯ СВЕРДЛОВСКОЙ ОБЛАСТИ</w:t>
      </w:r>
    </w:p>
    <w:p w:rsidR="00967FD4" w:rsidRDefault="00967FD4">
      <w:pPr>
        <w:pStyle w:val="ConsPlusTitle"/>
        <w:jc w:val="center"/>
      </w:pPr>
    </w:p>
    <w:p w:rsidR="00967FD4" w:rsidRDefault="00967FD4">
      <w:pPr>
        <w:pStyle w:val="ConsPlusTitle"/>
        <w:jc w:val="center"/>
      </w:pPr>
      <w:r>
        <w:t>ПРИКАЗ</w:t>
      </w:r>
    </w:p>
    <w:p w:rsidR="00967FD4" w:rsidRDefault="00967FD4">
      <w:pPr>
        <w:pStyle w:val="ConsPlusTitle"/>
        <w:jc w:val="center"/>
      </w:pPr>
      <w:r>
        <w:t>от 8 августа 2016 г. N 120</w:t>
      </w:r>
    </w:p>
    <w:p w:rsidR="00967FD4" w:rsidRDefault="00967FD4">
      <w:pPr>
        <w:pStyle w:val="ConsPlusTitle"/>
        <w:jc w:val="center"/>
      </w:pPr>
    </w:p>
    <w:p w:rsidR="00967FD4" w:rsidRDefault="00967FD4">
      <w:pPr>
        <w:pStyle w:val="ConsPlusTitle"/>
        <w:jc w:val="center"/>
      </w:pPr>
      <w:r>
        <w:t>О СОЗДАНИИ КОМИССИИ ПО ПРОТИВОДЕЙСТВИЮ КОРРУПЦИИ</w:t>
      </w:r>
    </w:p>
    <w:p w:rsidR="00967FD4" w:rsidRDefault="00967FD4">
      <w:pPr>
        <w:pStyle w:val="ConsPlusTitle"/>
        <w:jc w:val="center"/>
      </w:pPr>
      <w:r>
        <w:t>В УПРАВЛЕНИИ ГОСУДАРСТВЕННОЙ ОХРАНЫ ОБЪЕКТОВ</w:t>
      </w:r>
    </w:p>
    <w:p w:rsidR="00967FD4" w:rsidRDefault="00967FD4">
      <w:pPr>
        <w:pStyle w:val="ConsPlusTitle"/>
        <w:jc w:val="center"/>
      </w:pPr>
      <w:r>
        <w:t>КУЛЬТУРНОГО НАСЛЕДИЯ СВЕРДЛОВСКОЙ ОБЛАСТИ</w:t>
      </w:r>
    </w:p>
    <w:p w:rsidR="00967FD4" w:rsidRDefault="00967FD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967F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4" w:rsidRDefault="00967FD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4" w:rsidRDefault="00967FD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государственной охраны объектов</w:t>
            </w:r>
          </w:p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 xml:space="preserve">культурного наследия Свердловской области от 05.12.2016 </w:t>
            </w:r>
            <w:hyperlink r:id="rId5" w:history="1">
              <w:r>
                <w:rPr>
                  <w:color w:val="0000FF"/>
                </w:rPr>
                <w:t>N 231</w:t>
              </w:r>
            </w:hyperlink>
            <w:r>
              <w:rPr>
                <w:color w:val="392C69"/>
              </w:rPr>
              <w:t>,</w:t>
            </w:r>
          </w:p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16.05.2018 </w:t>
            </w:r>
            <w:hyperlink r:id="rId6" w:history="1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14.10.2019 </w:t>
            </w:r>
            <w:hyperlink r:id="rId7" w:history="1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05.08.2021 </w:t>
            </w:r>
            <w:hyperlink r:id="rId8" w:history="1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4" w:rsidRDefault="00967FD4"/>
        </w:tc>
      </w:tr>
    </w:tbl>
    <w:p w:rsidR="00967FD4" w:rsidRDefault="00967FD4">
      <w:pPr>
        <w:pStyle w:val="ConsPlusNormal"/>
      </w:pPr>
    </w:p>
    <w:p w:rsidR="00967FD4" w:rsidRDefault="00967FD4">
      <w:pPr>
        <w:pStyle w:val="ConsPlusNormal"/>
        <w:ind w:firstLine="540"/>
        <w:jc w:val="both"/>
      </w:pPr>
      <w:r>
        <w:t xml:space="preserve">В целях обеспечения осуществления Управлением государственной охраны объектов культурного наследия Свердловской области антикоррупционной политики и реализации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и </w:t>
      </w:r>
      <w:hyperlink r:id="rId10" w:history="1">
        <w:r>
          <w:rPr>
            <w:color w:val="0000FF"/>
          </w:rPr>
          <w:t>Закона</w:t>
        </w:r>
      </w:hyperlink>
      <w:r>
        <w:t xml:space="preserve"> Свердловской области от 20 февраля 2009 года N 2-ОЗ "О противодействии коррупции в Свердловской области" приказываю: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1. Создать Комиссию по противодействию коррупции в Управлении государственной охраны объектов культурного наследия Свердловской области.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2.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Комиссии по противодействию коррупции в Управлении государственной охраны объектов культурного наследия Свердловской области (далее - Положение) (прилагается).</w:t>
      </w:r>
    </w:p>
    <w:p w:rsidR="00967FD4" w:rsidRDefault="00967FD4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05.08.2021 N 269)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3. Начальнику отдела правовой и организационной работы Управления государственной охраны объектов культурного наследия Свердловской области (далее - Управление) А.П. Шамратову организовать письменное ознакомление сотрудников Управления с настоящим Приказом.</w:t>
      </w:r>
    </w:p>
    <w:p w:rsidR="00967FD4" w:rsidRDefault="00967FD4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05.08.2021 N 269)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4. Возложить персональную ответственность на сотрудников Управления за надлежащее исполнение </w:t>
      </w:r>
      <w:hyperlink w:anchor="P40" w:history="1">
        <w:r>
          <w:rPr>
            <w:color w:val="0000FF"/>
          </w:rPr>
          <w:t>Положения</w:t>
        </w:r>
      </w:hyperlink>
      <w:r>
        <w:t>, утвержденного в подпункте 1 пункта 2 настоящего Приказа.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5. Контроль за исполнением настоящего Приказа оставляю за собой.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lastRenderedPageBreak/>
        <w:t>6. Настоящий Приказ вступает в силу на следующий день после его официального опубликования.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7. Настоящий Приказ опубликовать на "Официальном интернет-портале правовой информации Свердловской области" (www.pravo.gov66.ru) и на официальном сайте Управления в информационно-телекоммуникационной сети "Интернет" (www.okn.midural.ru).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  <w:jc w:val="right"/>
      </w:pPr>
      <w:r>
        <w:t>Начальник Управления</w:t>
      </w:r>
    </w:p>
    <w:p w:rsidR="00967FD4" w:rsidRDefault="00967FD4">
      <w:pPr>
        <w:pStyle w:val="ConsPlusNormal"/>
        <w:jc w:val="right"/>
      </w:pPr>
      <w:r>
        <w:t>Е.Г.РЯБИНИН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  <w:jc w:val="right"/>
        <w:outlineLvl w:val="0"/>
      </w:pPr>
      <w:r>
        <w:t>Утверждено</w:t>
      </w:r>
    </w:p>
    <w:p w:rsidR="00967FD4" w:rsidRDefault="00967FD4">
      <w:pPr>
        <w:pStyle w:val="ConsPlusNormal"/>
        <w:jc w:val="right"/>
      </w:pPr>
      <w:r>
        <w:t>Приказом</w:t>
      </w:r>
    </w:p>
    <w:p w:rsidR="00967FD4" w:rsidRDefault="00967FD4">
      <w:pPr>
        <w:pStyle w:val="ConsPlusNormal"/>
        <w:jc w:val="right"/>
      </w:pPr>
      <w:r>
        <w:t>Управления государственной охраны</w:t>
      </w:r>
    </w:p>
    <w:p w:rsidR="00967FD4" w:rsidRDefault="00967FD4">
      <w:pPr>
        <w:pStyle w:val="ConsPlusNormal"/>
        <w:jc w:val="right"/>
      </w:pPr>
      <w:r>
        <w:t>объектов культурного наследия</w:t>
      </w:r>
    </w:p>
    <w:p w:rsidR="00967FD4" w:rsidRDefault="00967FD4">
      <w:pPr>
        <w:pStyle w:val="ConsPlusNormal"/>
        <w:jc w:val="right"/>
      </w:pPr>
      <w:r>
        <w:t>Свердловской области</w:t>
      </w:r>
    </w:p>
    <w:p w:rsidR="00967FD4" w:rsidRDefault="00967FD4">
      <w:pPr>
        <w:pStyle w:val="ConsPlusNormal"/>
        <w:jc w:val="right"/>
      </w:pPr>
      <w:r>
        <w:t>от 8 августа 2016 г. N 120</w:t>
      </w:r>
    </w:p>
    <w:p w:rsidR="00967FD4" w:rsidRDefault="00967FD4">
      <w:pPr>
        <w:pStyle w:val="ConsPlusNormal"/>
      </w:pPr>
    </w:p>
    <w:p w:rsidR="00967FD4" w:rsidRDefault="00967FD4">
      <w:pPr>
        <w:pStyle w:val="ConsPlusTitle"/>
        <w:jc w:val="center"/>
      </w:pPr>
      <w:bookmarkStart w:id="0" w:name="P40"/>
      <w:bookmarkEnd w:id="0"/>
      <w:r>
        <w:t>ПОЛОЖЕНИЕ</w:t>
      </w:r>
    </w:p>
    <w:p w:rsidR="00967FD4" w:rsidRDefault="00967FD4">
      <w:pPr>
        <w:pStyle w:val="ConsPlusTitle"/>
        <w:jc w:val="center"/>
      </w:pPr>
      <w:r>
        <w:t>О КОМИССИИ ПО ПРОТИВОДЕЙСТВИЮ КОРРУПЦИИ В УПРАВЛЕНИИ</w:t>
      </w:r>
    </w:p>
    <w:p w:rsidR="00967FD4" w:rsidRDefault="00967FD4">
      <w:pPr>
        <w:pStyle w:val="ConsPlusTitle"/>
        <w:jc w:val="center"/>
      </w:pPr>
      <w:r>
        <w:t>ГОСУДАРСТВЕННОЙ ОХРАНЫ ОБЪЕКТОВ КУЛЬТУРНОГО НАСЛЕДИЯ</w:t>
      </w:r>
    </w:p>
    <w:p w:rsidR="00967FD4" w:rsidRDefault="00967FD4">
      <w:pPr>
        <w:pStyle w:val="ConsPlusTitle"/>
        <w:jc w:val="center"/>
      </w:pPr>
      <w:r>
        <w:t>СВЕРДЛОВСКОЙ ОБЛАСТИ</w:t>
      </w:r>
    </w:p>
    <w:p w:rsidR="00967FD4" w:rsidRDefault="00967FD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967F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4" w:rsidRDefault="00967FD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4" w:rsidRDefault="00967FD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государственной охраны объектов</w:t>
            </w:r>
          </w:p>
          <w:p w:rsidR="00967FD4" w:rsidRDefault="00967FD4">
            <w:pPr>
              <w:pStyle w:val="ConsPlusNormal"/>
              <w:jc w:val="center"/>
            </w:pPr>
            <w:r>
              <w:rPr>
                <w:color w:val="392C69"/>
              </w:rPr>
              <w:t>культурного наследия Свердловской области от 05.12.2016 N 231)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7FD4" w:rsidRDefault="00967FD4"/>
        </w:tc>
      </w:tr>
    </w:tbl>
    <w:p w:rsidR="00967FD4" w:rsidRDefault="00967FD4">
      <w:pPr>
        <w:pStyle w:val="ConsPlusNormal"/>
      </w:pPr>
    </w:p>
    <w:p w:rsidR="00967FD4" w:rsidRDefault="00967FD4">
      <w:pPr>
        <w:pStyle w:val="ConsPlusTitle"/>
        <w:jc w:val="center"/>
        <w:outlineLvl w:val="1"/>
      </w:pPr>
      <w:bookmarkStart w:id="1" w:name="P48"/>
      <w:bookmarkEnd w:id="1"/>
      <w:r>
        <w:t>Глава 1. ОБЩИЕ ПОЛОЖЕНИЯ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  <w:ind w:firstLine="540"/>
        <w:jc w:val="both"/>
      </w:pPr>
      <w:r>
        <w:t>1. Комиссия по противодействию коррупции в Управлении государственной охраны объектов культурного наследия Свердловской области (далее - Комиссия) образована в целях: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1) осуществления в пределах своих полномочий деятельности, направленной на предупреждение (изучение причин и условий, способствующих коррупции, проверка сведений об участии должностных лиц в коррупционной деятельности) и противодействие коррупции в Управлении государственной охраны объектов культурного наследия Свердловской области (далее - Управление);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lastRenderedPageBreak/>
        <w:t>2) обеспечения защиты прав и законных интересов граждан, общества и государства от угроз, связанных с коррупцией;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3) создания системы противодействия коррупции в деятельности Управления;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4) выработки и реализации мер по предупреждению коррупции и борьбе с должностными злоупотреблениями в Управлении;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5) подготовки предложений в программы по противодействию коррупции в Свердловской области и совершенствованию законодательства Свердловской области и законодательства в сфере деятельности Управления с точки зрения правового обеспечения противодействия коррупции.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2. Комиссия в пределах своих полномочий выполняет следующие задачи: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1) осуществление деятельности, направленной на предупреждение коррупции в Управлении, нарушений финансово-хозяйственной деятельности учреждений, подведомственных Управлению;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2) разработка ведомственных планов, выявление фактов должностных и иных злоупотреблений, связанных с использованием служебного положения;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3) анализ решений Управления в целях выявления в них положений, способствующих возникновению и распространению коррупции;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4) анализ материалов проверок, проводимых контрольно-надзорными органами в отношении Управления и подведомственных учреждений, в ходе которых выявлены факты финансовых нарушений;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5) организация работы по поступившим в Управление обращениям граждан по фактам коррупции и злоупотреблений должностными лицами Управления, а также в финансово-хозяйственной деятельности государственных учреждений и направление материалов по выявленным фактам нарушений действующего законодательства в соответствующие органы для принятия необходимых мер;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6) взаимодействие со средствами массовой информации для осуществления мероприятий по противодействию коррупции, пресечению должностных правонарушений и злоупотреблений;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7) предоставление информации по выявленным в ходе деятельности Комиссии фактам совершения должностных преступлений и правонарушений в Департамент административных органов Губернатора Свердловской области.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3. Деятельность Комиссии осуществляется в соответствии с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 в области противодействия коррупции, федеральными законами, указами и </w:t>
      </w:r>
      <w:r>
        <w:lastRenderedPageBreak/>
        <w:t>распоряжениями Президента Российской Федерации в области противодействия коррупции, областными законами, указами и распоряжениями Губернатора Свердловской области в сфере противодействия коррупции, настоящим Положением.</w:t>
      </w:r>
    </w:p>
    <w:p w:rsidR="00967FD4" w:rsidRDefault="00967FD4">
      <w:pPr>
        <w:pStyle w:val="ConsPlusNormal"/>
      </w:pPr>
    </w:p>
    <w:p w:rsidR="00967FD4" w:rsidRDefault="00967FD4">
      <w:pPr>
        <w:pStyle w:val="ConsPlusTitle"/>
        <w:jc w:val="center"/>
        <w:outlineLvl w:val="1"/>
      </w:pPr>
      <w:r>
        <w:t>Глава 2. ПОРЯДОК И ПРИНЦИПЫ ОБРАЗОВАНИЯ КОМИССИИ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  <w:ind w:firstLine="540"/>
        <w:jc w:val="both"/>
      </w:pPr>
      <w:r>
        <w:t>4. Решение о создании Комиссии принимается Начальником Управления.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5. Комиссия формируется из числа должностных лиц Управления. Численный и персональный </w:t>
      </w:r>
      <w:hyperlink w:anchor="P113" w:history="1">
        <w:r>
          <w:rPr>
            <w:color w:val="0000FF"/>
          </w:rPr>
          <w:t>состав</w:t>
        </w:r>
      </w:hyperlink>
      <w:r>
        <w:t xml:space="preserve"> Комиссии может быть изменен приказом Управления. Комиссия формируется в составе председателя, заместителей председателя и членов Комиссии.</w:t>
      </w:r>
    </w:p>
    <w:p w:rsidR="00967FD4" w:rsidRDefault="00967FD4">
      <w:pPr>
        <w:pStyle w:val="ConsPlusNormal"/>
      </w:pPr>
    </w:p>
    <w:p w:rsidR="00967FD4" w:rsidRDefault="00967FD4">
      <w:pPr>
        <w:pStyle w:val="ConsPlusTitle"/>
        <w:jc w:val="center"/>
        <w:outlineLvl w:val="1"/>
      </w:pPr>
      <w:r>
        <w:t>Глава 3. ПОЛНОМОЧИЯ КОМИССИИ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  <w:ind w:firstLine="540"/>
        <w:jc w:val="both"/>
      </w:pPr>
      <w:r>
        <w:t>6. Комиссия в пределах своих полномочий: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1) координирует реализацию Плана противодействия коррупции в Свердловской области в деятельности Управления;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2) формирует и координирует антикоррупционную деятельность Управления и контроль за ее проведением;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3) разрабатывает и реализует систему мер, направленных на ликвидацию (сокращение) условий, порождающих, провоцирующих и поддерживающих коррупцию во всех ее проявлениях;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4) проводит мониторинг соблюдения требований законодательства Российской Федерации и Свердловской области в установленной сфере деятельности структурными подразделениями Управления;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5) проводит работу по разъяснению государственным служащим Управления основных положений международного и федерального законодательства по противодействию коррупции, требований к служебному поведению государственных служащих, механизмов возникновения конфликтов интересов;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6) взаимодействует с федеральными органами государственной власти, органами государственной власти Свердловской области, органами местного самоуправления, правоохранительными органами, судами общей юрисдикции и арбитражным судом Свердловской области, прокуратурой Свердловской области, организациями, общественными объединениями, со средствами массовой информации, запрашивает у них документы и иные материалы, необходимые для осуществления своей деятельности;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7) изучает, анализирует и обобщает поступающие в Комиссию документы и </w:t>
      </w:r>
      <w:r>
        <w:lastRenderedPageBreak/>
        <w:t>иные материалы о коррупции и противодействии коррупции, направляет соответствующие материалы в прокуратуру Свердловской области и другие правоохранительные органы для принятия необходимых мер и информирует гражданских государственных служащих Управления о результатах этой работы;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8) организует и проводит совещания, семинары и иные мероприятия для достижения перечисленных в </w:t>
      </w:r>
      <w:hyperlink w:anchor="P48" w:history="1">
        <w:r>
          <w:rPr>
            <w:color w:val="0000FF"/>
          </w:rPr>
          <w:t>главе 1</w:t>
        </w:r>
      </w:hyperlink>
      <w:r>
        <w:t xml:space="preserve"> настоящего Положения целей.</w:t>
      </w:r>
    </w:p>
    <w:p w:rsidR="00967FD4" w:rsidRDefault="00967FD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Управления государственной охраны объектов культурного наследия Свердловской области от 05.12.2016 N 231)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Комиссия при выполнении своих задач взаимодействует с Управлением по обеспечению деятельности Совета по противодействию коррупции Департамента административных органов Губернатора Свердловской области, правоохранительными органами, органами государственной власти и органами местного самоуправления области, политическими партиями, общественными организациями, средствами массовой информации и населением Свердловской области.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Для проведения необходимых экспертиз, специальных исследований и подготовки документов Комиссия, по согласованию с Советом по противодействию коррупции департамента административных органов Губернатора Свердловской области, может привлекать к работе специалистов и экспертов, в том числе на договорной основе.</w:t>
      </w:r>
    </w:p>
    <w:p w:rsidR="00967FD4" w:rsidRDefault="00967FD4">
      <w:pPr>
        <w:pStyle w:val="ConsPlusNormal"/>
      </w:pPr>
    </w:p>
    <w:p w:rsidR="00967FD4" w:rsidRDefault="00967FD4">
      <w:pPr>
        <w:pStyle w:val="ConsPlusTitle"/>
        <w:jc w:val="center"/>
        <w:outlineLvl w:val="1"/>
      </w:pPr>
      <w:r>
        <w:t>Глава 4. ОРГАНИЗАЦИЯ РАБОТЫ КОМИССИИ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  <w:ind w:firstLine="540"/>
        <w:jc w:val="both"/>
      </w:pPr>
      <w:r>
        <w:t>7. Заседания Комиссии проводятся по мере необходимости, но не реже одного раза в квартал.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8. Основной формой работы Комиссии являются заседания, которые могут быть как открытыми, так и закрытыми.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Заседание Комиссии проводит председатель Комиссии, а в его отсутствие по его поручению один из заместителей председателя Комиссии. На заседании секретарем Комиссии ведется протокол, который подписывается председательствующим. Решения Комиссии оформляются протоколом.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Заседание Комиссии правомочно, если на нем присутствует более половины от общего числа членов Комиссии.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Члены Комиссии участвуют в ее заседаниях лично и не вправе делегировать свои полномочия иным лицам. В случае невозможности присутствия члена Комиссии на заседании Комиссии по уважительной причине он обязан заблаговременно известить об этом председателя Комиссии.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 xml:space="preserve">9. Решение Комиссии принимается большинством голосов от общего числа </w:t>
      </w:r>
      <w:r>
        <w:lastRenderedPageBreak/>
        <w:t>членов Комиссии, присутствующих на заседании.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10. Председатель Комиссии: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1) организует работу Комиссии;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2) созывает и проводит заседания Комиссии;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3) представляет Комиссию в отношениях с федеральными органами государственной власти, органами государственной власти Свердловской области, органами местного самоуправления, Советом при Губернаторе Свердловской области по противодействию коррупции, общественными объединениями, со средствами массовой информации.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11. Член Комиссии добровольно принимает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на заседаниях Комиссии.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Информация, полученная Комиссией в ходе рассмотрения вопроса, может быть использована только в порядке, предусмотренном федеральным законодательством.</w:t>
      </w:r>
    </w:p>
    <w:p w:rsidR="00967FD4" w:rsidRDefault="00967FD4">
      <w:pPr>
        <w:pStyle w:val="ConsPlusNormal"/>
        <w:spacing w:before="280"/>
        <w:ind w:firstLine="540"/>
        <w:jc w:val="both"/>
      </w:pPr>
      <w:r>
        <w:t>12. Организационное, документационное, аналитическое обеспечение деятельности Комиссии осуществляет отдел правовой и организационной работы Управления.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  <w:jc w:val="right"/>
        <w:outlineLvl w:val="0"/>
      </w:pPr>
      <w:r>
        <w:t>Утвержден</w:t>
      </w:r>
    </w:p>
    <w:p w:rsidR="00967FD4" w:rsidRDefault="00967FD4">
      <w:pPr>
        <w:pStyle w:val="ConsPlusNormal"/>
        <w:jc w:val="right"/>
      </w:pPr>
      <w:r>
        <w:t>Приказом</w:t>
      </w:r>
    </w:p>
    <w:p w:rsidR="00967FD4" w:rsidRDefault="00967FD4">
      <w:pPr>
        <w:pStyle w:val="ConsPlusNormal"/>
        <w:jc w:val="right"/>
      </w:pPr>
      <w:r>
        <w:t>Управления государственной охраны</w:t>
      </w:r>
    </w:p>
    <w:p w:rsidR="00967FD4" w:rsidRDefault="00967FD4">
      <w:pPr>
        <w:pStyle w:val="ConsPlusNormal"/>
        <w:jc w:val="right"/>
      </w:pPr>
      <w:r>
        <w:t>объектов культурного наследия</w:t>
      </w:r>
    </w:p>
    <w:p w:rsidR="00967FD4" w:rsidRDefault="00967FD4">
      <w:pPr>
        <w:pStyle w:val="ConsPlusNormal"/>
        <w:jc w:val="right"/>
      </w:pPr>
      <w:r>
        <w:t>Свердловской области</w:t>
      </w:r>
    </w:p>
    <w:p w:rsidR="00967FD4" w:rsidRDefault="00967FD4">
      <w:pPr>
        <w:pStyle w:val="ConsPlusNormal"/>
        <w:jc w:val="right"/>
      </w:pPr>
      <w:r>
        <w:t>от 8 августа 2016 г. N 120</w:t>
      </w:r>
    </w:p>
    <w:p w:rsidR="00967FD4" w:rsidRDefault="00967FD4">
      <w:pPr>
        <w:pStyle w:val="ConsPlusNormal"/>
      </w:pPr>
    </w:p>
    <w:p w:rsidR="00967FD4" w:rsidRDefault="00967FD4">
      <w:pPr>
        <w:pStyle w:val="ConsPlusTitle"/>
        <w:jc w:val="center"/>
      </w:pPr>
      <w:bookmarkStart w:id="2" w:name="P113"/>
      <w:bookmarkEnd w:id="2"/>
      <w:r>
        <w:t>СОСТАВ</w:t>
      </w:r>
    </w:p>
    <w:p w:rsidR="00967FD4" w:rsidRDefault="00967FD4">
      <w:pPr>
        <w:pStyle w:val="ConsPlusTitle"/>
        <w:jc w:val="center"/>
      </w:pPr>
      <w:r>
        <w:t>КОМИССИИ ПО ПРОТИВОДЕЙСТВИЮ КОРРУПЦИИ В УПРАВЛЕНИИ</w:t>
      </w:r>
    </w:p>
    <w:p w:rsidR="00967FD4" w:rsidRDefault="00967FD4">
      <w:pPr>
        <w:pStyle w:val="ConsPlusTitle"/>
        <w:jc w:val="center"/>
      </w:pPr>
      <w:r>
        <w:t>ГОСУДАРСТВЕННОЙ ОХРАНЫ ОБЪЕКТОВ КУЛЬТУРНОГО НАСЛЕДИЯ</w:t>
      </w:r>
    </w:p>
    <w:p w:rsidR="00967FD4" w:rsidRDefault="00967FD4">
      <w:pPr>
        <w:pStyle w:val="ConsPlusTitle"/>
        <w:jc w:val="center"/>
      </w:pPr>
      <w:r>
        <w:t>СВЕРДЛОВСКОЙ ОБЛАСТИ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  <w:ind w:firstLine="540"/>
        <w:jc w:val="both"/>
      </w:pPr>
      <w:r>
        <w:t xml:space="preserve">Утратил силу. - </w:t>
      </w:r>
      <w:hyperlink r:id="rId16" w:history="1">
        <w:r>
          <w:rPr>
            <w:color w:val="0000FF"/>
          </w:rPr>
          <w:t>Приказ</w:t>
        </w:r>
      </w:hyperlink>
      <w:r>
        <w:t xml:space="preserve"> Управления государственной охраны объектов культурного наследия Свердловской области от 05.08.2021 N 269.</w:t>
      </w:r>
    </w:p>
    <w:p w:rsidR="00967FD4" w:rsidRDefault="00967FD4">
      <w:pPr>
        <w:pStyle w:val="ConsPlusNormal"/>
      </w:pPr>
    </w:p>
    <w:p w:rsidR="00967FD4" w:rsidRDefault="00967FD4">
      <w:pPr>
        <w:pStyle w:val="ConsPlusNormal"/>
      </w:pPr>
    </w:p>
    <w:p w:rsidR="00967FD4" w:rsidRDefault="00967F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6E4" w:rsidRDefault="002146E4">
      <w:bookmarkStart w:id="3" w:name="_GoBack"/>
      <w:bookmarkEnd w:id="3"/>
    </w:p>
    <w:sectPr w:rsidR="002146E4" w:rsidSect="002C34B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D4"/>
    <w:rsid w:val="00170D50"/>
    <w:rsid w:val="002146E4"/>
    <w:rsid w:val="0096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67F7B-CF93-490B-A68F-4AE85490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FD4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lang w:eastAsia="ru-RU"/>
    </w:rPr>
  </w:style>
  <w:style w:type="paragraph" w:customStyle="1" w:styleId="ConsPlusTitle">
    <w:name w:val="ConsPlusTitle"/>
    <w:rsid w:val="00967FD4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lang w:eastAsia="ru-RU"/>
    </w:rPr>
  </w:style>
  <w:style w:type="paragraph" w:customStyle="1" w:styleId="ConsPlusTitlePage">
    <w:name w:val="ConsPlusTitlePage"/>
    <w:rsid w:val="00967F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65DD70E9DDBD11E3B4519F0DA6FE57C849ADABDF2C7EEE60438B7FD642E0E1542D4E6289939991B8B7BC59A655E4F295EC85F934192A4817F3761xEjCG" TargetMode="External"/><Relationship Id="rId13" Type="http://schemas.openxmlformats.org/officeDocument/2006/relationships/hyperlink" Target="consultantplus://offline/ref=66265DD70E9DDBD11E3B4519F0DA6FE57C849ADABFFAC6EDE30538B7FD642E0E1542D4E6289939991B8B7BC59A655E4F295EC85F934192A4817F3761xEjC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265DD70E9DDBD11E3B4519F0DA6FE57C849ADABCF4CDEEEB0E38B7FD642E0E1542D4E6289939991B8B7BC59A655E4F295EC85F934192A4817F3761xEjCG" TargetMode="External"/><Relationship Id="rId12" Type="http://schemas.openxmlformats.org/officeDocument/2006/relationships/hyperlink" Target="consultantplus://offline/ref=66265DD70E9DDBD11E3B4519F0DA6FE57C849ADABDF2C7EEE60438B7FD642E0E1542D4E6289939991B8B7BC597655E4F295EC85F934192A4817F3761xEjC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265DD70E9DDBD11E3B4519F0DA6FE57C849ADABDF2C7EEE60438B7FD642E0E1542D4E6289939991B8B7BC596655E4F295EC85F934192A4817F3761xEj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265DD70E9DDBD11E3B4519F0DA6FE57C849ADABCF0CBEEE40538B7FD642E0E1542D4E6289939991B8B7BC59A655E4F295EC85F934192A4817F3761xEjCG" TargetMode="External"/><Relationship Id="rId11" Type="http://schemas.openxmlformats.org/officeDocument/2006/relationships/hyperlink" Target="consultantplus://offline/ref=66265DD70E9DDBD11E3B4519F0DA6FE57C849ADABDF2C7EEE60438B7FD642E0E1542D4E6289939991B8B7BC599655E4F295EC85F934192A4817F3761xEjCG" TargetMode="External"/><Relationship Id="rId5" Type="http://schemas.openxmlformats.org/officeDocument/2006/relationships/hyperlink" Target="consultantplus://offline/ref=66265DD70E9DDBD11E3B4519F0DA6FE57C849ADABFFAC6EDE30538B7FD642E0E1542D4E6289939991B8B7BC59A655E4F295EC85F934192A4817F3761xEjCG" TargetMode="External"/><Relationship Id="rId15" Type="http://schemas.openxmlformats.org/officeDocument/2006/relationships/hyperlink" Target="consultantplus://offline/ref=66265DD70E9DDBD11E3B4519F0DA6FE57C849ADABFFAC6EDE30538B7FD642E0E1542D4E6289939991B8B7BC599655E4F295EC85F934192A4817F3761xEjCG" TargetMode="External"/><Relationship Id="rId10" Type="http://schemas.openxmlformats.org/officeDocument/2006/relationships/hyperlink" Target="consultantplus://offline/ref=66265DD70E9DDBD11E3B4519F0DA6FE57C849ADABCFAC9E8E70238B7FD642E0E1542D4E63A9961951A8965C59770081E6Fx0j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6265DD70E9DDBD11E3B5B14E6B631EF7E87C1D7BDF1C5B9BE533EE0A234285B5502D2B369D83FCC4ACF2EC89E6C141E6515C75E93x5jEG" TargetMode="External"/><Relationship Id="rId14" Type="http://schemas.openxmlformats.org/officeDocument/2006/relationships/hyperlink" Target="consultantplus://offline/ref=66265DD70E9DDBD11E3B5B14E6B631EF7F87C3D2B5A492BBEF0630E5AA64724B434BDEB075DD3C86198B79xC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Шамратов Алексей Петрович</dc:creator>
  <cp:keywords/>
  <dc:description/>
  <cp:lastModifiedBy>Шамратов Алексей Петрович</cp:lastModifiedBy>
  <cp:revision>1</cp:revision>
  <dcterms:created xsi:type="dcterms:W3CDTF">2021-08-12T06:35:00Z</dcterms:created>
  <dcterms:modified xsi:type="dcterms:W3CDTF">2021-08-12T06:36:00Z</dcterms:modified>
</cp:coreProperties>
</file>