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99" w:rsidRDefault="00970381">
      <w:pPr>
        <w:spacing w:after="0"/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  <w:r>
        <w:rPr>
          <w:rFonts w:ascii="Liberation Serif" w:hAnsi="Liberation Serif" w:cs="Liberation Serif"/>
          <w:b/>
        </w:rPr>
        <w:t>ОТЧЕТ</w:t>
      </w:r>
    </w:p>
    <w:p w:rsidR="009D7499" w:rsidRDefault="00970381">
      <w:pPr>
        <w:spacing w:after="0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по показателям результативности и эффективности контрольно-надзорной деятельности Управления государственной охраны объектов культурного наследия Свердловской области за 2019 </w:t>
      </w:r>
      <w:r>
        <w:rPr>
          <w:rFonts w:ascii="Liberation Serif" w:hAnsi="Liberation Serif" w:cs="Liberation Serif"/>
          <w:b/>
        </w:rPr>
        <w:t>год</w:t>
      </w:r>
    </w:p>
    <w:p w:rsidR="009D7499" w:rsidRDefault="009D7499">
      <w:pPr>
        <w:spacing w:after="0"/>
        <w:jc w:val="center"/>
        <w:rPr>
          <w:rFonts w:ascii="Liberation Serif" w:hAnsi="Liberation Serif" w:cs="Liberation Serif"/>
          <w:b/>
        </w:rPr>
      </w:pPr>
    </w:p>
    <w:p w:rsidR="009D7499" w:rsidRDefault="00970381">
      <w:pPr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Управление государственной охраны объектов культурного наследия Свердловской области (далее – Управление) осуществляет на территории Свердловской области государственный надзор за состоянием, содержанием, сохранением, использованием, популяризацией и </w:t>
      </w:r>
      <w:r>
        <w:rPr>
          <w:rFonts w:ascii="Liberation Serif" w:hAnsi="Liberation Serif" w:cs="Liberation Serif"/>
          <w:szCs w:val="28"/>
        </w:rPr>
        <w:t xml:space="preserve">государственной охраной объектов культурного наследия, расположенных на территории Свердловской области (федерального и регионального уровней). </w:t>
      </w:r>
    </w:p>
    <w:p w:rsidR="009D7499" w:rsidRDefault="00970381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Постановлением Правительства Свердловской области от 29.12.2017 № 1033-ПП «Об утверждении Порядка (методики) и </w:t>
      </w:r>
      <w:r>
        <w:rPr>
          <w:rFonts w:ascii="Liberation Serif" w:hAnsi="Liberation Serif" w:cs="Liberation Serif"/>
          <w:szCs w:val="28"/>
        </w:rPr>
        <w:t xml:space="preserve">Перечня показателей оценки результативности и эффективности контрольно-надзорной деятельности в Свердловской области» (далее – Постановление № 1033-ПП) для осуществляемого Управлением государственного надзора утвержден ключевой показатель результативности </w:t>
      </w:r>
      <w:r>
        <w:rPr>
          <w:rFonts w:ascii="Liberation Serif" w:hAnsi="Liberation Serif" w:cs="Liberation Serif"/>
          <w:szCs w:val="28"/>
        </w:rPr>
        <w:t>группы «А», отражающий уровень безопасности охраняемых законом ценностей, выражающийся в минимизации причинения им вреда (ущерба): «доля объектов культурного наследия, находящихся в удовлетворительном состоянии, в общем количестве объектов культурного насл</w:t>
      </w:r>
      <w:r>
        <w:rPr>
          <w:rFonts w:ascii="Liberation Serif" w:hAnsi="Liberation Serif" w:cs="Liberation Serif"/>
          <w:szCs w:val="28"/>
        </w:rPr>
        <w:t>едия федерального значения, регионального значения и местного (муниципального) значения, расположенных на территории Свердловской области» (далее – ключевой показатель группы «А»).</w:t>
      </w:r>
    </w:p>
    <w:p w:rsidR="009D7499" w:rsidRDefault="00970381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Индикативные показатели эффективности группы «Б», отражающие уровень безопа</w:t>
      </w:r>
      <w:r>
        <w:rPr>
          <w:rFonts w:ascii="Liberation Serif" w:hAnsi="Liberation Serif" w:cs="Liberation Serif"/>
          <w:szCs w:val="28"/>
        </w:rPr>
        <w:t>сности охраняемых законом ценностей, выражающиеся в минимизации причинения им вреда (ущерба), с учетом задействованных трудовых, материальных и финансовых ресурсов при осуществлении в отношении них контрольно-надзорных мероприятий, Постановлением № 1033-ПП</w:t>
      </w:r>
      <w:r>
        <w:rPr>
          <w:rFonts w:ascii="Liberation Serif" w:hAnsi="Liberation Serif" w:cs="Liberation Serif"/>
          <w:szCs w:val="28"/>
        </w:rPr>
        <w:t xml:space="preserve"> в отчетном году для осуществляемого Управлением государственного надзора не утверждены.</w:t>
      </w:r>
    </w:p>
    <w:p w:rsidR="009D7499" w:rsidRDefault="00970381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Ключевой показатель группы «А» закреплен в государственной программе Свердловской области «Государственная охрана объектов культурного наследия, расположенных на терри</w:t>
      </w:r>
      <w:r>
        <w:rPr>
          <w:rFonts w:ascii="Liberation Serif" w:hAnsi="Liberation Serif" w:cs="Liberation Serif"/>
          <w:szCs w:val="28"/>
        </w:rPr>
        <w:t>тории Свердловской области, до 2024 года», утвержденной постановлением Правительства Свердловской области от 29.12.2016 № 994-ПП.</w:t>
      </w:r>
    </w:p>
    <w:p w:rsidR="009D7499" w:rsidRDefault="009D7499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:rsidR="009D7499" w:rsidRDefault="00970381">
      <w:pPr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</w:rPr>
        <w:t>1. И</w:t>
      </w:r>
      <w:r>
        <w:rPr>
          <w:rFonts w:ascii="Liberation Serif" w:hAnsi="Liberation Serif" w:cs="Liberation Serif"/>
          <w:b/>
          <w:szCs w:val="28"/>
        </w:rPr>
        <w:t>нформация о фактически достигнутых значениях и балльных оценках ключевых показателей результативности и эффективности кон</w:t>
      </w:r>
      <w:r>
        <w:rPr>
          <w:rFonts w:ascii="Liberation Serif" w:hAnsi="Liberation Serif" w:cs="Liberation Serif"/>
          <w:b/>
          <w:szCs w:val="28"/>
        </w:rPr>
        <w:t>трольно-надзорной деятельности группы «А»</w:t>
      </w:r>
    </w:p>
    <w:p w:rsidR="009D7499" w:rsidRDefault="009D7499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</w:p>
    <w:p w:rsidR="009D7499" w:rsidRDefault="00970381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Фактическое значение ключевого показателя группы «А» за 2019 год составило 78,3 %, что соответствует утвержденному целевому значению на 100%.</w:t>
      </w:r>
    </w:p>
    <w:p w:rsidR="009D7499" w:rsidRDefault="00970381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Отклонение фактического значения ключевого показателя группы «А» от цел</w:t>
      </w:r>
      <w:r>
        <w:rPr>
          <w:rFonts w:ascii="Liberation Serif" w:hAnsi="Liberation Serif" w:cs="Liberation Serif"/>
          <w:szCs w:val="28"/>
        </w:rPr>
        <w:t>евого – 0, бальная оценка данного ключевого показателя – 5 (информация прилагается).</w:t>
      </w:r>
    </w:p>
    <w:p w:rsidR="009D7499" w:rsidRDefault="00970381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 </w:t>
      </w:r>
    </w:p>
    <w:p w:rsidR="009D7499" w:rsidRDefault="00970381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2. Сравнение целевых и фактически достигнутых значений ключевых показателей результативности и эффективности контрольно-надзорной деятельности</w:t>
      </w:r>
    </w:p>
    <w:p w:rsidR="009D7499" w:rsidRDefault="009D7499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Cs w:val="28"/>
        </w:rPr>
      </w:pPr>
    </w:p>
    <w:p w:rsidR="009D7499" w:rsidRDefault="00970381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Фактически достигнутое зн</w:t>
      </w:r>
      <w:r>
        <w:rPr>
          <w:rFonts w:ascii="Liberation Serif" w:hAnsi="Liberation Serif" w:cs="Liberation Serif"/>
          <w:szCs w:val="28"/>
        </w:rPr>
        <w:t>ачение ключевого показателя группы «А» соответствует установленному целевому значению.</w:t>
      </w:r>
    </w:p>
    <w:p w:rsidR="009D7499" w:rsidRDefault="009D7499">
      <w:pPr>
        <w:autoSpaceDE w:val="0"/>
        <w:spacing w:after="0" w:line="240" w:lineRule="auto"/>
        <w:jc w:val="both"/>
        <w:rPr>
          <w:rFonts w:ascii="Liberation Serif" w:hAnsi="Liberation Serif" w:cs="Liberation Serif"/>
          <w:szCs w:val="28"/>
        </w:rPr>
      </w:pPr>
    </w:p>
    <w:p w:rsidR="009D7499" w:rsidRDefault="00970381">
      <w:pPr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 xml:space="preserve">3. Анализ причин невыполнения установленных целевых значений ключевых показателей результативности и эффективности контрольно-надзорной деятельности (в случае их </w:t>
      </w:r>
      <w:r>
        <w:rPr>
          <w:rFonts w:ascii="Liberation Serif" w:hAnsi="Liberation Serif" w:cs="Liberation Serif"/>
          <w:b/>
          <w:szCs w:val="28"/>
        </w:rPr>
        <w:t>невыполнения)</w:t>
      </w:r>
    </w:p>
    <w:p w:rsidR="009D7499" w:rsidRDefault="009D7499">
      <w:pPr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Cs w:val="28"/>
        </w:rPr>
      </w:pPr>
    </w:p>
    <w:p w:rsidR="009D7499" w:rsidRDefault="00970381">
      <w:pPr>
        <w:autoSpaceDE w:val="0"/>
        <w:spacing w:after="0" w:line="240" w:lineRule="auto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ab/>
        <w:t>Установленное целевое значение ключевого показателя группы «А» на 2019 год выполнено в полном объеме.</w:t>
      </w:r>
    </w:p>
    <w:p w:rsidR="009D7499" w:rsidRDefault="009D7499">
      <w:pPr>
        <w:autoSpaceDE w:val="0"/>
        <w:spacing w:after="0" w:line="240" w:lineRule="auto"/>
        <w:jc w:val="both"/>
        <w:rPr>
          <w:rFonts w:ascii="Liberation Serif" w:hAnsi="Liberation Serif" w:cs="Liberation Serif"/>
          <w:szCs w:val="28"/>
        </w:rPr>
      </w:pPr>
    </w:p>
    <w:p w:rsidR="009D7499" w:rsidRDefault="00970381">
      <w:pPr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4. Выводы о результативности и эффективности контрольно-надзорной деятельности, в том числе о достижении социально значимых результатов в</w:t>
      </w:r>
      <w:r>
        <w:rPr>
          <w:rFonts w:ascii="Liberation Serif" w:hAnsi="Liberation Serif" w:cs="Liberation Serif"/>
          <w:b/>
          <w:szCs w:val="28"/>
        </w:rPr>
        <w:t> подконтрольной сфере, сокращении административных и финансовых издержек подконтрольных субъектов, об эффективности использования трудовых, материальных и финансовых ресурсов при осуществлении государственного контроля (надзора)</w:t>
      </w:r>
    </w:p>
    <w:p w:rsidR="009D7499" w:rsidRDefault="009D7499">
      <w:pPr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Cs w:val="28"/>
        </w:rPr>
      </w:pPr>
    </w:p>
    <w:p w:rsidR="009D7499" w:rsidRDefault="00970381">
      <w:pPr>
        <w:autoSpaceDE w:val="0"/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Cs w:val="28"/>
        </w:rPr>
        <w:t xml:space="preserve">С учетом того, что </w:t>
      </w:r>
      <w:r>
        <w:rPr>
          <w:szCs w:val="28"/>
        </w:rPr>
        <w:t>при том</w:t>
      </w:r>
      <w:r>
        <w:rPr>
          <w:szCs w:val="28"/>
        </w:rPr>
        <w:t xml:space="preserve"> же количестве трудовых, материальных и финансовых ресурсов </w:t>
      </w:r>
      <w:r>
        <w:rPr>
          <w:rFonts w:ascii="Liberation Serif" w:hAnsi="Liberation Serif" w:cs="Liberation Serif"/>
          <w:szCs w:val="28"/>
        </w:rPr>
        <w:t>установленное целевое значение ключевого показателя группы «А» Управлением в 2019 году выполнено, можно сделать вывод об эффективности контрольно-надзорной деятельности Управления и достижении ожи</w:t>
      </w:r>
      <w:r>
        <w:rPr>
          <w:rFonts w:ascii="Liberation Serif" w:hAnsi="Liberation Serif" w:cs="Liberation Serif"/>
          <w:szCs w:val="28"/>
        </w:rPr>
        <w:t>даемых социально значимых результатов.</w:t>
      </w:r>
    </w:p>
    <w:p w:rsidR="009D7499" w:rsidRDefault="00970381">
      <w:pPr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Специфика осуществляемого Управлением вида государственного надзора предполагает включение в круг подконтрольных субъектов, помимо субъектов предпринимательского деятельности (вне зависимости от вида осуществляемой де</w:t>
      </w:r>
      <w:r>
        <w:rPr>
          <w:rFonts w:ascii="Liberation Serif" w:hAnsi="Liberation Serif" w:cs="Liberation Serif"/>
          <w:szCs w:val="28"/>
        </w:rPr>
        <w:t>ятельности), некоммерческие организации, органы государственной власти, органы местного самоуправления, государственные и муниципальные учреждения, а также физических лиц. В связи этим у Управления отсутствует возможность получения статистической информаци</w:t>
      </w:r>
      <w:r>
        <w:rPr>
          <w:rFonts w:ascii="Liberation Serif" w:hAnsi="Liberation Serif" w:cs="Liberation Serif"/>
          <w:szCs w:val="28"/>
        </w:rPr>
        <w:t>и об административных и финансовых издержках подконтрольных субъектов по полному кругу лиц и данные сведения невозможно учесть в выводах о результативности и эффективности контрольно-надзорной деятельности.</w:t>
      </w:r>
    </w:p>
    <w:p w:rsidR="009D7499" w:rsidRDefault="00970381">
      <w:pPr>
        <w:autoSpaceDE w:val="0"/>
        <w:spacing w:after="0" w:line="240" w:lineRule="auto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ab/>
      </w:r>
    </w:p>
    <w:p w:rsidR="009D7499" w:rsidRDefault="00970381">
      <w:pPr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5. Информация о принятых и планируемых мерах по</w:t>
      </w:r>
      <w:r>
        <w:rPr>
          <w:rFonts w:ascii="Liberation Serif" w:hAnsi="Liberation Serif" w:cs="Liberation Serif"/>
          <w:b/>
          <w:szCs w:val="28"/>
        </w:rPr>
        <w:t xml:space="preserve"> повышению результативности и эффективности контрольно-надзорной деятельности</w:t>
      </w:r>
    </w:p>
    <w:p w:rsidR="009D7499" w:rsidRDefault="00970381">
      <w:pPr>
        <w:autoSpaceDE w:val="0"/>
        <w:spacing w:after="0" w:line="240" w:lineRule="auto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ab/>
      </w:r>
    </w:p>
    <w:p w:rsidR="009D7499" w:rsidRDefault="00970381">
      <w:pPr>
        <w:autoSpaceDE w:val="0"/>
        <w:spacing w:after="0" w:line="240" w:lineRule="auto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ab/>
        <w:t xml:space="preserve">В целях повышения результативности и эффективности контрольно-надзорной деятельности Управлением ведется работа по внедрению на территории Свердловской области целевой модели </w:t>
      </w:r>
      <w:r>
        <w:rPr>
          <w:rFonts w:ascii="Liberation Serif" w:hAnsi="Liberation Serif" w:cs="Liberation Serif"/>
          <w:szCs w:val="28"/>
        </w:rPr>
        <w:t xml:space="preserve">«Осуществление контрольно-надзорной </w:t>
      </w:r>
      <w:r>
        <w:rPr>
          <w:rFonts w:ascii="Liberation Serif" w:hAnsi="Liberation Serif" w:cs="Liberation Serif"/>
          <w:szCs w:val="28"/>
        </w:rPr>
        <w:lastRenderedPageBreak/>
        <w:t>деятельности в Свердловской области» в соответствии с планом мероприятий «дорожной картой» на 2019-2021 год, утвержденной Заместителем Губернатора Свердловской области О.Л. Чемезовым. Отчет о реализации мероприятий, пред</w:t>
      </w:r>
      <w:r>
        <w:rPr>
          <w:rFonts w:ascii="Liberation Serif" w:hAnsi="Liberation Serif" w:cs="Liberation Serif"/>
          <w:szCs w:val="28"/>
        </w:rPr>
        <w:t>усмотренных указанной «дорожной картой» ежеквартально направляется Управлением в Министерство экономики и территориального развития  Свердловской области.</w:t>
      </w:r>
    </w:p>
    <w:p w:rsidR="009D7499" w:rsidRDefault="00970381">
      <w:pPr>
        <w:autoSpaceDE w:val="0"/>
        <w:spacing w:after="0" w:line="240" w:lineRule="auto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ab/>
        <w:t>Кроме того, в соответствии с требованиями статьи 8.3 Федерального закона от 26 декабря 2008 года № 2</w:t>
      </w:r>
      <w:r>
        <w:rPr>
          <w:rFonts w:ascii="Liberation Serif" w:hAnsi="Liberation Serif" w:cs="Liberation Serif"/>
          <w:szCs w:val="28"/>
        </w:rPr>
        <w:t>94-ФЗ «О защите прав юридических лиц и индивидуальных предпринимателей при осуществлении государственного контроля (надзора) и муниципального контроля» Управлением осуществляется работа по профилактике нарушений обязательных требований.</w:t>
      </w:r>
    </w:p>
    <w:p w:rsidR="009D7499" w:rsidRDefault="00970381">
      <w:pPr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В 2019 году работа </w:t>
      </w:r>
      <w:r>
        <w:rPr>
          <w:rFonts w:ascii="Liberation Serif" w:hAnsi="Liberation Serif" w:cs="Liberation Serif"/>
          <w:szCs w:val="28"/>
        </w:rPr>
        <w:t>по профилактике нарушений обязательных требований проводилась Управлением в соответствии с Программой профилактики проведения Управлением государственной охраны объектов культурного наследия Свердловской области профилактики нарушений обязательных требован</w:t>
      </w:r>
      <w:r>
        <w:rPr>
          <w:rFonts w:ascii="Liberation Serif" w:hAnsi="Liberation Serif" w:cs="Liberation Serif"/>
          <w:szCs w:val="28"/>
        </w:rPr>
        <w:t>ий в области охраны объектов культурного наследия на 2019 год, утвержденной приказом Управления от 01.04.2019 № 137 (далее – Программа профилактики).</w:t>
      </w:r>
    </w:p>
    <w:p w:rsidR="009D7499" w:rsidRDefault="00970381">
      <w:pPr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В рамках исполнения плана-графика профилактических мероприятий, предусмотренного Программой профилактики в</w:t>
      </w:r>
      <w:r>
        <w:rPr>
          <w:rFonts w:ascii="Liberation Serif" w:hAnsi="Liberation Serif" w:cs="Liberation Serif"/>
          <w:szCs w:val="28"/>
        </w:rPr>
        <w:t xml:space="preserve"> 2019 году, в том числе:</w:t>
      </w:r>
    </w:p>
    <w:p w:rsidR="009D7499" w:rsidRDefault="00970381">
      <w:pPr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1) выдано 23 предостережения о недопустимости нарушений обязательных требований;</w:t>
      </w:r>
    </w:p>
    <w:p w:rsidR="009D7499" w:rsidRDefault="00970381">
      <w:pPr>
        <w:autoSpaceDE w:val="0"/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</w:rPr>
        <w:t>2) </w:t>
      </w:r>
      <w:r>
        <w:rPr>
          <w:rFonts w:ascii="Liberation Serif" w:hAnsi="Liberation Serif" w:cs="Liberation Serif"/>
        </w:rPr>
        <w:softHyphen/>
        <w:t>проведено</w:t>
      </w:r>
      <w:r>
        <w:rPr>
          <w:rFonts w:ascii="Liberation Serif" w:hAnsi="Liberation Serif" w:cs="Liberation Serif"/>
          <w:szCs w:val="28"/>
        </w:rPr>
        <w:t xml:space="preserve"> 5 мероприятий (семинаров) с поднадзорными субъектами по разъяснению обязательных требований, порядка осуществления государственного надз</w:t>
      </w:r>
      <w:r>
        <w:rPr>
          <w:rFonts w:ascii="Liberation Serif" w:hAnsi="Liberation Serif" w:cs="Liberation Serif"/>
          <w:szCs w:val="28"/>
        </w:rPr>
        <w:t xml:space="preserve">ора и обсуждению правоприменительной практики Управления. </w:t>
      </w:r>
    </w:p>
    <w:p w:rsidR="009D7499" w:rsidRDefault="00970381">
      <w:pPr>
        <w:autoSpaceDE w:val="0"/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Cs w:val="28"/>
        </w:rPr>
        <w:t>3) </w:t>
      </w:r>
      <w:r>
        <w:rPr>
          <w:rFonts w:ascii="Liberation Serif" w:hAnsi="Liberation Serif" w:cs="Liberation Serif"/>
          <w:szCs w:val="28"/>
        </w:rPr>
        <w:t>на официальном сайте Управления в информационно-телекоммуникационной сети «Интернет» размещены и постоянно актуализируются: перечень нормативных правовых актов, содержащий обязательные требовани</w:t>
      </w:r>
      <w:r>
        <w:rPr>
          <w:rFonts w:ascii="Liberation Serif" w:hAnsi="Liberation Serif" w:cs="Liberation Serif"/>
          <w:szCs w:val="28"/>
        </w:rPr>
        <w:t xml:space="preserve">я; перечень обязательных требований; перечень наиболее часто встречающихся нарушений обязательных требований; </w:t>
      </w:r>
    </w:p>
    <w:p w:rsidR="009D7499" w:rsidRDefault="00970381">
      <w:pPr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4) разработано и утверждено Начальником Управления общее руководство по соблюдению обязательных требований для поднадзорных субъектов;</w:t>
      </w:r>
    </w:p>
    <w:p w:rsidR="009D7499" w:rsidRDefault="00970381">
      <w:pPr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4) Управле</w:t>
      </w:r>
      <w:r>
        <w:rPr>
          <w:rFonts w:ascii="Liberation Serif" w:hAnsi="Liberation Serif" w:cs="Liberation Serif"/>
          <w:szCs w:val="28"/>
        </w:rPr>
        <w:t xml:space="preserve">нием оформлено и направлено собственникам (иным законным владельцам) объектов культурного наследия 120 Охранных обязательств собственника или иного законного владельца объекта культурного наследия, включенного в реестр, содержащих сведения об обязательных </w:t>
      </w:r>
      <w:r>
        <w:rPr>
          <w:rFonts w:ascii="Liberation Serif" w:hAnsi="Liberation Serif" w:cs="Liberation Serif"/>
          <w:szCs w:val="28"/>
        </w:rPr>
        <w:t>требованиях и условиях по содержанию, использованию и сохранению принадлежащих им объектов.</w:t>
      </w:r>
    </w:p>
    <w:p w:rsidR="009D7499" w:rsidRDefault="00970381">
      <w:pPr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 Целевые значения реализации Программы профилактики по результатам работы 2019 года Управлением достигнуты.</w:t>
      </w:r>
    </w:p>
    <w:p w:rsidR="009D7499" w:rsidRDefault="00970381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Cs w:val="28"/>
        </w:rPr>
        <w:t>В целях повышения результативности и эффективности госуд</w:t>
      </w:r>
      <w:r>
        <w:rPr>
          <w:rFonts w:ascii="Liberation Serif" w:hAnsi="Liberation Serif" w:cs="Liberation Serif"/>
          <w:szCs w:val="28"/>
        </w:rPr>
        <w:t xml:space="preserve">арственного надзора в 2020 году Управлением планируется продолжить выполнение мероприятий, направленных на соблюдение собственниками и иными законными владельцами объектов культурного наследия требований законодательства </w:t>
      </w:r>
      <w:r>
        <w:rPr>
          <w:rFonts w:ascii="Liberation Serif" w:hAnsi="Liberation Serif" w:cs="Liberation Serif"/>
          <w:szCs w:val="28"/>
        </w:rPr>
        <w:lastRenderedPageBreak/>
        <w:t>об объектах культурного наследия. П</w:t>
      </w:r>
      <w:r>
        <w:rPr>
          <w:rFonts w:ascii="Liberation Serif" w:hAnsi="Liberation Serif" w:cs="Liberation Serif"/>
          <w:szCs w:val="28"/>
        </w:rPr>
        <w:t>ри этом, как и </w:t>
      </w:r>
      <w:r>
        <w:rPr>
          <w:rFonts w:ascii="Liberation Serif" w:hAnsi="Liberation Serif" w:cs="Liberation Serif"/>
        </w:rPr>
        <w:t>в предыдущем</w:t>
      </w:r>
      <w:r>
        <w:rPr>
          <w:rFonts w:ascii="Liberation Serif" w:hAnsi="Liberation Serif" w:cs="Liberation Serif"/>
          <w:szCs w:val="28"/>
        </w:rPr>
        <w:t xml:space="preserve"> отчетном периоде, особое внимание в 2020 году Управлением планируется уделять профилактической работе в соответствии с разработанной и утвержденной приказом Управления от 20.12.2019 № 851 программой проведения Управлением госуда</w:t>
      </w:r>
      <w:r>
        <w:rPr>
          <w:rFonts w:ascii="Liberation Serif" w:hAnsi="Liberation Serif" w:cs="Liberation Serif"/>
          <w:szCs w:val="28"/>
        </w:rPr>
        <w:t>рственной охраны объектов культурного наследия Свердловской области профилактики нарушений обязательных требований в области охраны объектов культурного наследия на 2020 год.</w:t>
      </w:r>
    </w:p>
    <w:p w:rsidR="009D7499" w:rsidRDefault="009D7499">
      <w:pPr>
        <w:spacing w:after="0" w:line="240" w:lineRule="auto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D7499" w:rsidRDefault="009D7499">
      <w:pPr>
        <w:autoSpaceDE w:val="0"/>
        <w:spacing w:after="0" w:line="240" w:lineRule="auto"/>
        <w:jc w:val="both"/>
        <w:rPr>
          <w:sz w:val="20"/>
          <w:szCs w:val="20"/>
        </w:rPr>
      </w:pPr>
    </w:p>
    <w:p w:rsidR="009D7499" w:rsidRDefault="009D7499">
      <w:pPr>
        <w:autoSpaceDE w:val="0"/>
        <w:spacing w:after="0" w:line="240" w:lineRule="auto"/>
        <w:jc w:val="both"/>
        <w:rPr>
          <w:sz w:val="20"/>
          <w:szCs w:val="20"/>
        </w:rPr>
      </w:pPr>
    </w:p>
    <w:p w:rsidR="009D7499" w:rsidRDefault="009D7499">
      <w:pPr>
        <w:autoSpaceDE w:val="0"/>
        <w:spacing w:after="0" w:line="240" w:lineRule="auto"/>
        <w:jc w:val="both"/>
        <w:rPr>
          <w:sz w:val="20"/>
          <w:szCs w:val="20"/>
        </w:rPr>
      </w:pPr>
    </w:p>
    <w:p w:rsidR="009D7499" w:rsidRDefault="009D7499">
      <w:pPr>
        <w:autoSpaceDE w:val="0"/>
        <w:spacing w:after="0" w:line="240" w:lineRule="auto"/>
        <w:jc w:val="both"/>
        <w:rPr>
          <w:sz w:val="20"/>
          <w:szCs w:val="20"/>
        </w:rPr>
      </w:pPr>
    </w:p>
    <w:p w:rsidR="009D7499" w:rsidRDefault="009D7499">
      <w:pPr>
        <w:autoSpaceDE w:val="0"/>
        <w:spacing w:after="0" w:line="240" w:lineRule="auto"/>
        <w:jc w:val="both"/>
        <w:rPr>
          <w:sz w:val="20"/>
          <w:szCs w:val="20"/>
        </w:rPr>
        <w:sectPr w:rsidR="009D7499">
          <w:headerReference w:type="default" r:id="rId6"/>
          <w:pgSz w:w="11906" w:h="16838"/>
          <w:pgMar w:top="1134" w:right="567" w:bottom="1134" w:left="1418" w:header="709" w:footer="709" w:gutter="0"/>
          <w:cols w:space="720"/>
          <w:titlePg/>
        </w:sectPr>
      </w:pPr>
    </w:p>
    <w:p w:rsidR="009D7499" w:rsidRDefault="00970381">
      <w:pPr>
        <w:spacing w:line="322" w:lineRule="exact"/>
        <w:ind w:left="9923" w:right="566"/>
      </w:pPr>
      <w:r>
        <w:rPr>
          <w:rFonts w:ascii="Liberation Serif" w:hAnsi="Liberation Serif" w:cs="Liberation Serif"/>
          <w:bCs/>
          <w:szCs w:val="28"/>
        </w:rPr>
        <w:lastRenderedPageBreak/>
        <w:t>Приложение к </w:t>
      </w:r>
      <w:r>
        <w:rPr>
          <w:rFonts w:ascii="Liberation Serif" w:hAnsi="Liberation Serif" w:cs="Liberation Serif"/>
          <w:szCs w:val="28"/>
        </w:rPr>
        <w:t xml:space="preserve">отчету по показателям результативности и </w:t>
      </w:r>
      <w:r>
        <w:rPr>
          <w:rFonts w:ascii="Liberation Serif" w:hAnsi="Liberation Serif" w:cs="Liberation Serif"/>
          <w:szCs w:val="28"/>
        </w:rPr>
        <w:t>эффективности контрольно-надзорной деятельности Управления государственной охраны объектов культурного наследия Свердловской области за 2019 год</w:t>
      </w:r>
    </w:p>
    <w:p w:rsidR="009D7499" w:rsidRDefault="009D7499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p w:rsidR="009D7499" w:rsidRDefault="009D7499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9D7499" w:rsidRDefault="009D7499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9D7499" w:rsidRDefault="0097038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</w:t>
      </w:r>
    </w:p>
    <w:p w:rsidR="009D7499" w:rsidRDefault="0097038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значениях ключевых показателей результативности</w:t>
      </w:r>
    </w:p>
    <w:p w:rsidR="009D7499" w:rsidRDefault="0097038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 эффективности контрольно-надзорной деятельнос</w:t>
      </w:r>
      <w:r>
        <w:rPr>
          <w:rFonts w:ascii="Liberation Serif" w:hAnsi="Liberation Serif" w:cs="Liberation Serif"/>
          <w:sz w:val="28"/>
          <w:szCs w:val="28"/>
        </w:rPr>
        <w:t>ти</w:t>
      </w:r>
    </w:p>
    <w:p w:rsidR="009D7499" w:rsidRDefault="0097038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 2019 год</w:t>
      </w:r>
    </w:p>
    <w:p w:rsidR="009D7499" w:rsidRDefault="009D7499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9D7499" w:rsidRDefault="00970381">
      <w:pPr>
        <w:pStyle w:val="ConsPlusNormal"/>
        <w:jc w:val="center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Управление государственной охраны объектов культурного наследия Свердловской области</w:t>
      </w:r>
    </w:p>
    <w:p w:rsidR="009D7499" w:rsidRDefault="0097038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(наименование исполнительного органа государственной власти Свердловской области)</w:t>
      </w:r>
    </w:p>
    <w:p w:rsidR="009D7499" w:rsidRDefault="009D7499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1276"/>
        <w:gridCol w:w="1134"/>
        <w:gridCol w:w="1134"/>
        <w:gridCol w:w="1559"/>
        <w:gridCol w:w="1134"/>
        <w:gridCol w:w="5103"/>
      </w:tblGrid>
      <w:tr w:rsidR="009D7499">
        <w:tblPrEx>
          <w:tblCellMar>
            <w:top w:w="0" w:type="dxa"/>
            <w:bottom w:w="0" w:type="dxa"/>
          </w:tblCellMar>
        </w:tblPrEx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7038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7038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7038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7038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Целевое значение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7038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Фактическое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7038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Балльная оценка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7038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Справочная информация</w:t>
            </w:r>
          </w:p>
        </w:tc>
      </w:tr>
      <w:tr w:rsidR="009D7499">
        <w:tblPrEx>
          <w:tblCellMar>
            <w:top w:w="0" w:type="dxa"/>
            <w:bottom w:w="0" w:type="dxa"/>
          </w:tblCellMar>
        </w:tblPrEx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D749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D749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D749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D749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7038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отчетный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7038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предыдущий год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D749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D749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D7499">
        <w:tblPrEx>
          <w:tblCellMar>
            <w:top w:w="0" w:type="dxa"/>
            <w:bottom w:w="0" w:type="dxa"/>
          </w:tblCellMar>
        </w:tblPrEx>
        <w:tc>
          <w:tcPr>
            <w:tcW w:w="15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7038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Государственный надзор за состоянием, содержанием, сохранением, использованием, популяризацией и государственной охраной объектов</w:t>
            </w:r>
          </w:p>
          <w:p w:rsidR="009D7499" w:rsidRDefault="00970381">
            <w:pPr>
              <w:pStyle w:val="ConsPlusNormal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_______________________________</w:t>
            </w:r>
            <w:r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культурного наследия, расположенных на территории Свердловской области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  <w:p w:rsidR="009D7499" w:rsidRDefault="0097038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(вид государственного контроля (надзора))</w:t>
            </w:r>
          </w:p>
        </w:tc>
      </w:tr>
      <w:tr w:rsidR="009D7499">
        <w:tblPrEx>
          <w:tblCellMar>
            <w:top w:w="0" w:type="dxa"/>
            <w:bottom w:w="0" w:type="dxa"/>
          </w:tblCellMar>
        </w:tblPrEx>
        <w:tc>
          <w:tcPr>
            <w:tcW w:w="15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7038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Ключевые показатели (показатели группы "А")</w:t>
            </w:r>
          </w:p>
        </w:tc>
      </w:tr>
      <w:tr w:rsidR="009D7499">
        <w:tblPrEx>
          <w:tblCellMar>
            <w:top w:w="0" w:type="dxa"/>
            <w:bottom w:w="0" w:type="dxa"/>
          </w:tblCellMar>
        </w:tblPrEx>
        <w:trPr>
          <w:trHeight w:val="41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7038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70381">
            <w:pPr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Доля объектов культурного наследия,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находящихся в удовлетворительном состоянии, в общем количестве объектов культурного наследия федерального значения, регионального значения и местного (муниципального) значения, расположенных на территории Свердловской области (ОКНуд), 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7038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7038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70381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70381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7038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499" w:rsidRDefault="009D749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9D7499" w:rsidRDefault="009D7499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9D7499" w:rsidRDefault="009D7499">
      <w:pPr>
        <w:autoSpaceDE w:val="0"/>
        <w:ind w:firstLine="709"/>
        <w:jc w:val="both"/>
        <w:rPr>
          <w:rFonts w:ascii="Liberation Serif" w:hAnsi="Liberation Serif" w:cs="Liberation Serif"/>
          <w:szCs w:val="28"/>
        </w:rPr>
      </w:pPr>
    </w:p>
    <w:sectPr w:rsidR="009D7499">
      <w:headerReference w:type="default" r:id="rId7"/>
      <w:pgSz w:w="16838" w:h="11906" w:orient="landscape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381" w:rsidRDefault="00970381">
      <w:pPr>
        <w:spacing w:after="0" w:line="240" w:lineRule="auto"/>
      </w:pPr>
      <w:r>
        <w:separator/>
      </w:r>
    </w:p>
  </w:endnote>
  <w:endnote w:type="continuationSeparator" w:id="0">
    <w:p w:rsidR="00970381" w:rsidRDefault="0097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381" w:rsidRDefault="009703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70381" w:rsidRDefault="0097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6AB" w:rsidRDefault="00970381">
    <w:pPr>
      <w:pStyle w:val="a3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CE1D0B">
      <w:rPr>
        <w:rFonts w:ascii="Liberation Serif" w:hAnsi="Liberation Serif" w:cs="Liberation Serif"/>
        <w:noProof/>
      </w:rPr>
      <w:t>2</w:t>
    </w:r>
    <w:r>
      <w:rPr>
        <w:rFonts w:ascii="Liberation Serif" w:hAnsi="Liberation Serif" w:cs="Liberation Serif"/>
      </w:rPr>
      <w:fldChar w:fldCharType="end"/>
    </w:r>
  </w:p>
  <w:p w:rsidR="003216AB" w:rsidRDefault="009703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6AB" w:rsidRDefault="00970381">
    <w:pPr>
      <w:pStyle w:val="a3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CE1D0B">
      <w:rPr>
        <w:rFonts w:ascii="Liberation Serif" w:hAnsi="Liberation Serif" w:cs="Liberation Serif"/>
        <w:noProof/>
      </w:rPr>
      <w:t>6</w:t>
    </w:r>
    <w:r>
      <w:rPr>
        <w:rFonts w:ascii="Liberation Serif" w:hAnsi="Liberation Serif" w:cs="Liberation Serif"/>
      </w:rPr>
      <w:fldChar w:fldCharType="end"/>
    </w:r>
  </w:p>
  <w:p w:rsidR="003216AB" w:rsidRDefault="009703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D7499"/>
    <w:rsid w:val="001136D3"/>
    <w:rsid w:val="00970381"/>
    <w:rsid w:val="009D7499"/>
    <w:rsid w:val="00CE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9BD6-7985-48AC-8E74-D06D1D57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</w:style>
  <w:style w:type="paragraph" w:styleId="a7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Татьяна Ивановна</dc:creator>
  <dc:description/>
  <cp:lastModifiedBy>Алексей SH</cp:lastModifiedBy>
  <cp:revision>2</cp:revision>
  <cp:lastPrinted>2020-02-28T07:20:00Z</cp:lastPrinted>
  <dcterms:created xsi:type="dcterms:W3CDTF">2020-05-25T15:45:00Z</dcterms:created>
  <dcterms:modified xsi:type="dcterms:W3CDTF">2020-05-25T15:45:00Z</dcterms:modified>
</cp:coreProperties>
</file>