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B1EBE" w:rsidRDefault="00CB1EBE">
      <w:pPr>
        <w:pStyle w:val="1"/>
      </w:pPr>
      <w:r>
        <w:fldChar w:fldCharType="begin"/>
      </w:r>
      <w:r>
        <w:instrText>HYPERLINK "garantF1://70144614.0"</w:instrText>
      </w:r>
      <w:r>
        <w:fldChar w:fldCharType="separate"/>
      </w:r>
      <w:r>
        <w:rPr>
          <w:rStyle w:val="a4"/>
          <w:rFonts w:cs="Arial"/>
          <w:b w:val="0"/>
          <w:bCs w:val="0"/>
        </w:rPr>
        <w:t>Информация Министерства труда и социальной защиты РФ от 19 октября 2012 г.</w:t>
      </w:r>
      <w:r>
        <w:rPr>
          <w:rStyle w:val="a4"/>
          <w:rFonts w:cs="Arial"/>
          <w:b w:val="0"/>
          <w:bCs w:val="0"/>
        </w:rPr>
        <w:br/>
        <w:t>"Обзор типовых ситуаций конфликта интересов на государственной службе Российской Федерации и порядка их урегулирования"</w:t>
      </w:r>
      <w:r>
        <w:fldChar w:fldCharType="end"/>
      </w:r>
    </w:p>
    <w:p w:rsidR="00CB1EBE" w:rsidRDefault="00CB1EBE"/>
    <w:p w:rsidR="00CB1EBE" w:rsidRDefault="00CB1EBE">
      <w:pPr>
        <w:pStyle w:val="1"/>
      </w:pPr>
      <w:bookmarkStart w:id="1" w:name="sub_111"/>
      <w:r>
        <w:t>Введение</w:t>
      </w:r>
    </w:p>
    <w:bookmarkEnd w:id="1"/>
    <w:p w:rsidR="00CB1EBE" w:rsidRDefault="00CB1EBE"/>
    <w:p w:rsidR="00CB1EBE" w:rsidRDefault="00CB1EBE">
      <w:r>
        <w:t xml:space="preserve">В соответствии с </w:t>
      </w:r>
      <w:hyperlink r:id="rId5" w:history="1">
        <w:r>
          <w:rPr>
            <w:rStyle w:val="a4"/>
            <w:rFonts w:cs="Arial"/>
          </w:rPr>
          <w:t>частью 1 статьи 10</w:t>
        </w:r>
      </w:hyperlink>
      <w: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CB1EBE" w:rsidRDefault="00CB1EBE">
      <w:r>
        <w:t xml:space="preserve">Согласно </w:t>
      </w:r>
      <w:hyperlink r:id="rId6" w:history="1">
        <w:r>
          <w:rPr>
            <w:rStyle w:val="a4"/>
            <w:rFonts w:cs="Arial"/>
          </w:rPr>
          <w:t>части 1 статьи 19</w:t>
        </w:r>
      </w:hyperlink>
      <w: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CB1EBE" w:rsidRDefault="00CB1EBE">
      <w:r>
        <w:t xml:space="preserve">При этом, в соответствии с </w:t>
      </w:r>
      <w:hyperlink r:id="rId7" w:history="1">
        <w:r>
          <w:rPr>
            <w:rStyle w:val="a4"/>
            <w:rFonts w:cs="Arial"/>
          </w:rPr>
          <w:t>частью 3</w:t>
        </w:r>
      </w:hyperlink>
      <w: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8" w:history="1">
        <w:r>
          <w:rPr>
            <w:rStyle w:val="a4"/>
            <w:rFonts w:cs="Arial"/>
          </w:rPr>
          <w:t>пункте 5 части 1 статьи 16</w:t>
        </w:r>
      </w:hyperlink>
      <w:r>
        <w:t xml:space="preserve"> Федерального закона N 79-ФЗ</w:t>
      </w:r>
      <w:hyperlink w:anchor="sub_1111" w:history="1">
        <w:r>
          <w:rPr>
            <w:rStyle w:val="a4"/>
            <w:rFonts w:cs="Arial"/>
          </w:rPr>
          <w:t>*</w:t>
        </w:r>
      </w:hyperlink>
      <w:r>
        <w:t>, а также для граждан или организаций, с которыми гражданский служащий связан финансовыми или иными обязательствами.</w:t>
      </w:r>
    </w:p>
    <w:p w:rsidR="00CB1EBE" w:rsidRDefault="00CB1EBE">
      <w:bookmarkStart w:id="2" w:name="sub_404"/>
      <w:r>
        <w:t>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bookmarkEnd w:id="2"/>
    <w:p w:rsidR="00CB1EBE" w:rsidRDefault="00CB1EBE">
      <w:r>
        <w:t xml:space="preserve">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w:t>
      </w:r>
      <w:r>
        <w:lastRenderedPageBreak/>
        <w:t>регулирования", в которых возникновение конфликта интересов является наиболее вероятным:</w:t>
      </w:r>
    </w:p>
    <w:p w:rsidR="00CB1EBE" w:rsidRDefault="00CB1EBE">
      <w: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CB1EBE" w:rsidRDefault="00CB1EBE">
      <w:r>
        <w:t>выполнение иной оплачиваемой работы;</w:t>
      </w:r>
    </w:p>
    <w:p w:rsidR="00CB1EBE" w:rsidRDefault="00CB1EBE">
      <w:r>
        <w:t>владение ценными бумагами, банковскими вкладами;</w:t>
      </w:r>
    </w:p>
    <w:p w:rsidR="00CB1EBE" w:rsidRDefault="00CB1EBE">
      <w:r>
        <w:t>получение подарков и услуг;</w:t>
      </w:r>
    </w:p>
    <w:p w:rsidR="00CB1EBE" w:rsidRDefault="00CB1EBE">
      <w:r>
        <w:t>имущественные обязательства и судебные разбирательства;</w:t>
      </w:r>
    </w:p>
    <w:p w:rsidR="00CB1EBE" w:rsidRDefault="00CB1EBE">
      <w:r>
        <w:t>взаимодействие с бывшим работодателем и трудоустройство после увольнения с государственной службы;</w:t>
      </w:r>
    </w:p>
    <w:p w:rsidR="00CB1EBE" w:rsidRDefault="00CB1EBE">
      <w: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CB1EBE" w:rsidRDefault="00CB1EBE">
      <w: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CB1EBE" w:rsidRDefault="00CB1EBE">
      <w:r>
        <w:t>Кроме того, при определении содержания функций государственного управления учитывалось следующее.</w:t>
      </w:r>
    </w:p>
    <w:p w:rsidR="00CB1EBE" w:rsidRDefault="00CB1EBE">
      <w:hyperlink r:id="rId9" w:history="1">
        <w:r>
          <w:rPr>
            <w:rStyle w:val="a4"/>
            <w:rFonts w:cs="Arial"/>
          </w:rPr>
          <w:t>Частью 4 статьи 1</w:t>
        </w:r>
      </w:hyperlink>
      <w: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CB1EBE" w:rsidRDefault="00CB1EBE">
      <w:r>
        <w:t>Для целей настоящего обзора осуществление "функций государственного управления" предполагает, в том числе:</w:t>
      </w:r>
    </w:p>
    <w:p w:rsidR="00CB1EBE" w:rsidRDefault="00CB1EBE">
      <w: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CB1EBE" w:rsidRDefault="00CB1EBE">
      <w:r>
        <w:t>осуществление государственного надзора и контроля;</w:t>
      </w:r>
    </w:p>
    <w:p w:rsidR="00CB1EBE" w:rsidRDefault="00CB1EBE">
      <w: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CB1EBE" w:rsidRDefault="00CB1EBE">
      <w: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CB1EBE" w:rsidRDefault="00CB1EBE">
      <w: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CB1EBE" w:rsidRDefault="00CB1EBE">
      <w:r>
        <w:t>подготовку и принятие решений об отсрочке уплаты налогов и сборов;</w:t>
      </w:r>
    </w:p>
    <w:p w:rsidR="00CB1EBE" w:rsidRDefault="00CB1EBE">
      <w:r>
        <w:t>лицензирование отдельных видов деятельности, выдача разрешений на отдельные виды работ и иные действия;</w:t>
      </w:r>
    </w:p>
    <w:p w:rsidR="00CB1EBE" w:rsidRDefault="00CB1EBE">
      <w:r>
        <w:t>проведение государственной экспертизы и выдача заключений;</w:t>
      </w:r>
    </w:p>
    <w:p w:rsidR="00CB1EBE" w:rsidRDefault="00CB1EBE">
      <w:r>
        <w:t>возбуждение и рассмотрение дел об административных правонарушениях, проведение административного расследования;</w:t>
      </w:r>
    </w:p>
    <w:p w:rsidR="00CB1EBE" w:rsidRDefault="00CB1EBE">
      <w:r>
        <w:lastRenderedPageBreak/>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CB1EBE" w:rsidRDefault="00CB1EBE">
      <w:r>
        <w:t>представление в судебных органах прав и законных интересов Российской Федерации, субъектов Российской Федерации;</w:t>
      </w:r>
    </w:p>
    <w:p w:rsidR="00CB1EBE" w:rsidRDefault="00CB1EBE">
      <w: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CB1EBE" w:rsidRDefault="00CB1EBE">
      <w: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w:t>
      </w:r>
      <w:hyperlink r:id="rId10" w:history="1">
        <w:r>
          <w:rPr>
            <w:rStyle w:val="a4"/>
            <w:rFonts w:cs="Arial"/>
          </w:rPr>
          <w:t>Федеральный закон</w:t>
        </w:r>
      </w:hyperlink>
      <w: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w:t>
      </w:r>
      <w:hyperlink r:id="rId11" w:history="1">
        <w:r>
          <w:rPr>
            <w:rStyle w:val="a4"/>
            <w:rFonts w:cs="Arial"/>
          </w:rPr>
          <w:t>Федеральным законом</w:t>
        </w:r>
      </w:hyperlink>
      <w:r>
        <w:t xml:space="preserve"> N 273-ФЗ и </w:t>
      </w:r>
      <w:hyperlink r:id="rId12" w:history="1">
        <w:r>
          <w:rPr>
            <w:rStyle w:val="a4"/>
            <w:rFonts w:cs="Arial"/>
          </w:rPr>
          <w:t>статьями 17</w:t>
        </w:r>
      </w:hyperlink>
      <w:r>
        <w:t xml:space="preserve">, </w:t>
      </w:r>
      <w:hyperlink r:id="rId13" w:history="1">
        <w:r>
          <w:rPr>
            <w:rStyle w:val="a4"/>
            <w:rFonts w:cs="Arial"/>
          </w:rPr>
          <w:t>18</w:t>
        </w:r>
      </w:hyperlink>
      <w:r>
        <w:t xml:space="preserve"> и </w:t>
      </w:r>
      <w:hyperlink r:id="rId14" w:history="1">
        <w:r>
          <w:rPr>
            <w:rStyle w:val="a4"/>
            <w:rFonts w:cs="Arial"/>
          </w:rPr>
          <w:t>20</w:t>
        </w:r>
      </w:hyperlink>
      <w:r>
        <w:t xml:space="preserve"> Федерального закона N 79-ФЗ, распространяются на иные виды государственной службы.</w:t>
      </w:r>
    </w:p>
    <w:p w:rsidR="00CB1EBE" w:rsidRDefault="00CB1EBE">
      <w:r>
        <w:t xml:space="preserve">С принятием </w:t>
      </w:r>
      <w:hyperlink r:id="rId15" w:history="1">
        <w:r>
          <w:rPr>
            <w:rStyle w:val="a4"/>
            <w:rFonts w:cs="Arial"/>
          </w:rPr>
          <w:t>Федерального закона</w:t>
        </w:r>
      </w:hyperlink>
      <w: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B1EBE" w:rsidRDefault="00CB1EBE">
      <w:r>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r:id="rId16" w:history="1">
        <w:r>
          <w:rPr>
            <w:rStyle w:val="a4"/>
            <w:rFonts w:cs="Arial"/>
          </w:rPr>
          <w:t>статьей 11</w:t>
        </w:r>
      </w:hyperlink>
      <w:r>
        <w:t xml:space="preserve"> Федерального закона N 273-ФЗ.</w:t>
      </w:r>
    </w:p>
    <w:p w:rsidR="00CB1EBE" w:rsidRDefault="00CB1EBE">
      <w:r>
        <w:t xml:space="preserve">В частности, </w:t>
      </w:r>
      <w:hyperlink r:id="rId17" w:history="1">
        <w:r>
          <w:rPr>
            <w:rStyle w:val="a4"/>
            <w:rFonts w:cs="Arial"/>
          </w:rPr>
          <w:t>частью 2 статьи 11</w:t>
        </w:r>
      </w:hyperlink>
      <w:r>
        <w:t xml:space="preserve"> Федерального закона N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rsidR="00CB1EBE" w:rsidRDefault="00CB1EBE">
      <w:r>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CB1EBE" w:rsidRDefault="00CB1EBE">
      <w:r>
        <w:t xml:space="preserve">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w:t>
      </w:r>
      <w:hyperlink r:id="rId18" w:history="1">
        <w:r>
          <w:rPr>
            <w:rStyle w:val="a4"/>
            <w:rFonts w:cs="Arial"/>
          </w:rPr>
          <w:t>законодательством</w:t>
        </w:r>
      </w:hyperlink>
      <w:r>
        <w:t xml:space="preserve"> о государственной службе и </w:t>
      </w:r>
      <w:r>
        <w:lastRenderedPageBreak/>
        <w:t>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CB1EBE" w:rsidRDefault="00CB1EBE">
      <w: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CB1EBE" w:rsidRDefault="00CB1EBE">
      <w:r>
        <w:t>Представителю нанимателя наряду с изменением должностного или служебного положения гражданского служащего необходимо:</w:t>
      </w:r>
    </w:p>
    <w:p w:rsidR="00CB1EBE" w:rsidRDefault="00CB1EBE">
      <w:r>
        <w:t xml:space="preserve">использовать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w:t>
      </w:r>
      <w:hyperlink r:id="rId19" w:history="1">
        <w:r>
          <w:rPr>
            <w:rStyle w:val="a4"/>
            <w:rFonts w:cs="Arial"/>
          </w:rPr>
          <w:t>Указом</w:t>
        </w:r>
      </w:hyperlink>
      <w:r>
        <w:t xml:space="preserve"> Президента Российской Федерации от 21 сентября 2009 г. N 1065 (при наличии основания, установленного </w:t>
      </w:r>
      <w:hyperlink r:id="rId20" w:history="1">
        <w:r>
          <w:rPr>
            <w:rStyle w:val="a4"/>
            <w:rFonts w:cs="Arial"/>
          </w:rPr>
          <w:t>пунктом 10</w:t>
        </w:r>
      </w:hyperlink>
      <w:r>
        <w:t xml:space="preserve">). В этой связи необходимо учитывать, что </w:t>
      </w:r>
      <w:hyperlink r:id="rId21" w:history="1">
        <w:r>
          <w:rPr>
            <w:rStyle w:val="a4"/>
            <w:rFonts w:cs="Arial"/>
          </w:rPr>
          <w:t>статьей 59.3</w:t>
        </w:r>
      </w:hyperlink>
      <w:r>
        <w:t xml:space="preserve"> Федерального закона N 79-ФЗ установлен специальный порядок применения взысканий за коррупционные правонарушения;</w:t>
      </w:r>
    </w:p>
    <w:p w:rsidR="00CB1EBE" w:rsidRDefault="00CB1EBE">
      <w: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CB1EBE" w:rsidRDefault="00CB1EBE">
      <w:r>
        <w:t xml:space="preserve">Так, на основании соответствующего представления, предусмотренного </w:t>
      </w:r>
      <w:hyperlink r:id="rId22" w:history="1">
        <w:r>
          <w:rPr>
            <w:rStyle w:val="a4"/>
            <w:rFonts w:cs="Arial"/>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w:t>
      </w:r>
      <w:hyperlink r:id="rId23" w:history="1">
        <w:r>
          <w:rPr>
            <w:rStyle w:val="a4"/>
            <w:rFonts w:cs="Arial"/>
          </w:rPr>
          <w:t>Указом</w:t>
        </w:r>
      </w:hyperlink>
      <w:r>
        <w:t xml:space="preserve">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rsidR="00CB1EBE" w:rsidRDefault="00CB1EBE">
      <w: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CB1EBE" w:rsidRDefault="00CB1EBE">
      <w:r>
        <w:t xml:space="preserve">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w:t>
      </w:r>
      <w:r>
        <w:lastRenderedPageBreak/>
        <w:t>организациями входили в должностные (служебные) обязанности государственного служащего.</w:t>
      </w:r>
    </w:p>
    <w:p w:rsidR="00CB1EBE" w:rsidRDefault="00CB1EBE"/>
    <w:p w:rsidR="00CB1EBE" w:rsidRDefault="00CB1EBE">
      <w:pPr>
        <w:pStyle w:val="1"/>
      </w:pPr>
      <w:bookmarkStart w:id="3" w:name="sub_100"/>
      <w:r>
        <w:t>Типовые ситуации конфликта интересов на государственной службе Российской Федерации и порядок их урегулирования</w:t>
      </w:r>
    </w:p>
    <w:bookmarkEnd w:id="3"/>
    <w:p w:rsidR="00CB1EBE" w:rsidRDefault="00CB1EBE"/>
    <w:p w:rsidR="00CB1EBE" w:rsidRDefault="00CB1EBE">
      <w:pPr>
        <w:pStyle w:val="1"/>
      </w:pPr>
      <w:bookmarkStart w:id="4" w:name="sub_1"/>
      <w: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bookmarkEnd w:id="4"/>
    <w:p w:rsidR="00CB1EBE" w:rsidRDefault="00CB1EBE"/>
    <w:p w:rsidR="00CB1EBE" w:rsidRDefault="00CB1EBE">
      <w:bookmarkStart w:id="5" w:name="sub_11"/>
      <w:r>
        <w:t>1.1. Описание ситуации</w:t>
      </w:r>
    </w:p>
    <w:bookmarkEnd w:id="5"/>
    <w:p w:rsidR="00CB1EBE" w:rsidRDefault="00CB1EBE">
      <w:r>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CB1EBE" w:rsidRDefault="00CB1EBE">
      <w:r>
        <w:t>Меры предотвращения и урегулирования</w:t>
      </w:r>
    </w:p>
    <w:p w:rsidR="00CB1EBE" w:rsidRDefault="00CB1EBE">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CB1EBE" w:rsidRDefault="00CB1EBE">
      <w: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CB1EBE" w:rsidRDefault="00CB1EBE"/>
    <w:p w:rsidR="00CB1EBE" w:rsidRDefault="00CB1EBE">
      <w:r>
        <w:rPr>
          <w:rStyle w:val="a3"/>
          <w:bCs/>
        </w:rPr>
        <w:t>Комментарий</w:t>
      </w:r>
    </w:p>
    <w:p w:rsidR="00CB1EBE" w:rsidRDefault="00CB1EBE">
      <w:r>
        <w:t>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CB1EBE" w:rsidRDefault="00CB1EBE">
      <w: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CB1EBE" w:rsidRDefault="00CB1EBE">
      <w: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CB1EBE" w:rsidRDefault="00CB1EBE">
      <w: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CB1EBE" w:rsidRDefault="00CB1EBE"/>
    <w:p w:rsidR="00CB1EBE" w:rsidRDefault="00CB1EBE">
      <w:pPr>
        <w:pStyle w:val="1"/>
      </w:pPr>
      <w:bookmarkStart w:id="6" w:name="sub_2"/>
      <w:r>
        <w:t>2. Конфликт интересов, связанный с выполнением иной оплачиваемой работы</w:t>
      </w:r>
    </w:p>
    <w:bookmarkEnd w:id="6"/>
    <w:p w:rsidR="00CB1EBE" w:rsidRDefault="00CB1EBE"/>
    <w:p w:rsidR="00CB1EBE" w:rsidRDefault="00CB1EBE">
      <w:bookmarkStart w:id="7" w:name="sub_21"/>
      <w:r>
        <w:t>2.1. Описание ситуации</w:t>
      </w:r>
    </w:p>
    <w:bookmarkEnd w:id="7"/>
    <w:p w:rsidR="00CB1EBE" w:rsidRDefault="00CB1EBE">
      <w:r>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CB1EBE" w:rsidRDefault="00CB1EBE">
      <w:r>
        <w:t>Меры предотвращения и урегулирования</w:t>
      </w:r>
    </w:p>
    <w:p w:rsidR="00CB1EBE" w:rsidRDefault="00CB1EBE">
      <w: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B1EBE" w:rsidRDefault="00CB1EBE">
      <w: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CB1EBE" w:rsidRDefault="00CB1EBE">
      <w: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CB1EBE" w:rsidRDefault="00CB1EBE">
      <w: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CB1EBE" w:rsidRDefault="00CB1EBE">
      <w: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CB1EBE" w:rsidRDefault="00CB1EBE">
      <w: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CB1EBE" w:rsidRDefault="00CB1EBE">
      <w:r>
        <w:t>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rsidR="00CB1EBE" w:rsidRDefault="00CB1EBE"/>
    <w:p w:rsidR="00CB1EBE" w:rsidRDefault="00CB1EBE">
      <w:r>
        <w:rPr>
          <w:rStyle w:val="a3"/>
          <w:bCs/>
        </w:rPr>
        <w:t>Комментарий</w:t>
      </w:r>
    </w:p>
    <w:p w:rsidR="00CB1EBE" w:rsidRDefault="00CB1EBE">
      <w:r>
        <w:t xml:space="preserve">В соответствии с </w:t>
      </w:r>
      <w:hyperlink r:id="rId24" w:history="1">
        <w:r>
          <w:rPr>
            <w:rStyle w:val="a4"/>
            <w:rFonts w:cs="Arial"/>
          </w:rPr>
          <w:t>частью 2 статьи 14</w:t>
        </w:r>
      </w:hyperlink>
      <w:r>
        <w:t xml:space="preserve"> Федерального закона N 79-ФЗ гражданский </w:t>
      </w:r>
      <w:r>
        <w:lastRenderedPageBreak/>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CB1EBE" w:rsidRDefault="00CB1EBE">
      <w: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anchor="sub_11" w:history="1">
        <w:r>
          <w:rPr>
            <w:rStyle w:val="a4"/>
            <w:rFonts w:cs="Arial"/>
          </w:rPr>
          <w:t>пункте 1.1</w:t>
        </w:r>
      </w:hyperlink>
      <w:r>
        <w:t xml:space="preserve"> данного обзора. В соответствии с </w:t>
      </w:r>
      <w:hyperlink r:id="rId25" w:history="1">
        <w:r>
          <w:rPr>
            <w:rStyle w:val="a4"/>
            <w:rFonts w:cs="Arial"/>
          </w:rPr>
          <w:t>частью 3 статьи 19</w:t>
        </w:r>
      </w:hyperlink>
      <w: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CB1EBE" w:rsidRDefault="00CB1EBE">
      <w:r>
        <w:t>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26" w:history="1">
        <w:r>
          <w:rPr>
            <w:rStyle w:val="a4"/>
            <w:rFonts w:cs="Arial"/>
          </w:rPr>
          <w:t>часть 4 статьи 34</w:t>
        </w:r>
      </w:hyperlink>
      <w: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CB1EBE" w:rsidRDefault="00CB1EBE"/>
    <w:p w:rsidR="00CB1EBE" w:rsidRDefault="00CB1EBE">
      <w:bookmarkStart w:id="8" w:name="sub_22"/>
      <w:r>
        <w:t>2.2. Описание ситуации</w:t>
      </w:r>
    </w:p>
    <w:bookmarkEnd w:id="8"/>
    <w:p w:rsidR="00CB1EBE" w:rsidRDefault="00CB1EBE">
      <w:r>
        <w:t>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rsidR="00CB1EBE" w:rsidRDefault="00CB1EBE">
      <w:r>
        <w:t>Меры предотвращения и урегулирования</w:t>
      </w:r>
    </w:p>
    <w:p w:rsidR="00CB1EBE" w:rsidRDefault="00CB1EBE">
      <w: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CB1EBE" w:rsidRDefault="00CB1EBE">
      <w: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w:t>
      </w:r>
      <w:r>
        <w:lastRenderedPageBreak/>
        <w:t>письменной форме.</w:t>
      </w:r>
    </w:p>
    <w:p w:rsidR="00CB1EBE" w:rsidRDefault="00CB1EBE">
      <w:r>
        <w:t>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rsidR="00CB1EBE" w:rsidRDefault="00CB1EBE">
      <w:r>
        <w:t>- услуги, предоставляемые организацией, оказывающей платные услуги, связаны с должностными обязанностями государственного служащего;</w:t>
      </w:r>
    </w:p>
    <w:p w:rsidR="00CB1EBE" w:rsidRDefault="00CB1EBE">
      <w:r>
        <w:t>- государственный служащий непосредственно участвует в предоставлении услуг организации, получающей платные услуги;</w:t>
      </w:r>
    </w:p>
    <w:p w:rsidR="00CB1EBE" w:rsidRDefault="00CB1EBE">
      <w: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CB1EBE" w:rsidRDefault="00CB1EBE">
      <w: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CB1EBE" w:rsidRDefault="00CB1EBE"/>
    <w:p w:rsidR="00CB1EBE" w:rsidRDefault="00CB1EBE">
      <w:r>
        <w:rPr>
          <w:rStyle w:val="a3"/>
          <w:bCs/>
        </w:rPr>
        <w:t>Комментарий</w:t>
      </w:r>
    </w:p>
    <w:p w:rsidR="00CB1EBE" w:rsidRDefault="00CB1EBE">
      <w: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CB1EBE" w:rsidRDefault="00CB1EBE"/>
    <w:p w:rsidR="00CB1EBE" w:rsidRDefault="00CB1EBE">
      <w:bookmarkStart w:id="9" w:name="sub_23"/>
      <w:r>
        <w:t>2.3. Описание ситуации</w:t>
      </w:r>
    </w:p>
    <w:bookmarkEnd w:id="9"/>
    <w:p w:rsidR="00CB1EBE" w:rsidRDefault="00CB1EBE">
      <w: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rsidR="00CB1EBE" w:rsidRDefault="00CB1EBE">
      <w:r>
        <w:t>Меры предотвращения и урегулирования</w:t>
      </w:r>
    </w:p>
    <w:p w:rsidR="00CB1EBE" w:rsidRDefault="00CB1EBE">
      <w: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CB1EBE" w:rsidRDefault="00CB1EBE">
      <w: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CB1EBE" w:rsidRDefault="00CB1EBE">
      <w:r>
        <w:lastRenderedPageBreak/>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CB1EBE" w:rsidRDefault="00CB1EBE"/>
    <w:p w:rsidR="00CB1EBE" w:rsidRDefault="00CB1EBE">
      <w:bookmarkStart w:id="10" w:name="sub_24"/>
      <w:r>
        <w:t>2.4. Описание ситуации</w:t>
      </w:r>
    </w:p>
    <w:bookmarkEnd w:id="10"/>
    <w:p w:rsidR="00CB1EBE" w:rsidRDefault="00CB1EBE">
      <w: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CB1EBE" w:rsidRDefault="00CB1EBE">
      <w:r>
        <w:t>Меры предотвращения и урегулирования</w:t>
      </w:r>
    </w:p>
    <w:p w:rsidR="00CB1EBE" w:rsidRDefault="00CB1EBE">
      <w: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CB1EBE" w:rsidRDefault="00CB1EBE">
      <w:r>
        <w:t>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CB1EBE" w:rsidRDefault="00CB1EBE"/>
    <w:p w:rsidR="00CB1EBE" w:rsidRDefault="00CB1EBE">
      <w:bookmarkStart w:id="11" w:name="sub_25"/>
      <w:r>
        <w:t>2.5. Описание ситуации</w:t>
      </w:r>
    </w:p>
    <w:bookmarkEnd w:id="11"/>
    <w:p w:rsidR="00CB1EBE" w:rsidRDefault="00CB1EBE">
      <w: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CB1EBE" w:rsidRDefault="00CB1EBE">
      <w:r>
        <w:t>Меры предотвращения и урегулирования</w:t>
      </w:r>
    </w:p>
    <w:p w:rsidR="00CB1EBE" w:rsidRDefault="00CB1EBE">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CB1EBE" w:rsidRDefault="00CB1EBE">
      <w: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CB1EBE" w:rsidRDefault="00CB1EBE"/>
    <w:p w:rsidR="00CB1EBE" w:rsidRDefault="00CB1EBE">
      <w:pPr>
        <w:pStyle w:val="1"/>
      </w:pPr>
      <w:bookmarkStart w:id="12" w:name="sub_3"/>
      <w:r>
        <w:t>3. Конфликт интересов, связанный с владением ценными бумагами, банковскими вкладами</w:t>
      </w:r>
    </w:p>
    <w:bookmarkEnd w:id="12"/>
    <w:p w:rsidR="00CB1EBE" w:rsidRDefault="00CB1EBE"/>
    <w:p w:rsidR="00CB1EBE" w:rsidRDefault="00CB1EBE">
      <w:bookmarkStart w:id="13" w:name="sub_31"/>
      <w:r>
        <w:t>3.1. Описание ситуации</w:t>
      </w:r>
    </w:p>
    <w:bookmarkEnd w:id="13"/>
    <w:p w:rsidR="00CB1EBE" w:rsidRDefault="00CB1EBE">
      <w: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CB1EBE" w:rsidRDefault="00CB1EBE">
      <w:r>
        <w:t>Меры предотвращения и урегулирования</w:t>
      </w:r>
    </w:p>
    <w:p w:rsidR="00CB1EBE" w:rsidRDefault="00CB1EBE">
      <w:r>
        <w:t xml:space="preserve">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w:t>
      </w:r>
      <w:r>
        <w:lastRenderedPageBreak/>
        <w:t>форме, а также передать ценные бумаги в доверительное управление.</w:t>
      </w:r>
    </w:p>
    <w:p w:rsidR="00CB1EBE" w:rsidRDefault="00CB1EBE">
      <w: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CB1EBE" w:rsidRDefault="00CB1EBE">
      <w:r>
        <w:t>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CB1EBE" w:rsidRDefault="00CB1EBE">
      <w: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CB1EBE" w:rsidRDefault="00CB1EBE"/>
    <w:p w:rsidR="00CB1EBE" w:rsidRDefault="00CB1EBE">
      <w:r>
        <w:rPr>
          <w:rStyle w:val="a3"/>
          <w:bCs/>
        </w:rPr>
        <w:t>Комментарий</w:t>
      </w:r>
    </w:p>
    <w:p w:rsidR="00CB1EBE" w:rsidRDefault="00CB1EBE">
      <w: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CB1EBE" w:rsidRDefault="00CB1EBE">
      <w: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CB1EBE" w:rsidRDefault="00CB1EBE">
      <w:r>
        <w:t xml:space="preserve">При рассмотрении данной ситуации необходимо отметить, что отсутствует коллизия норм </w:t>
      </w:r>
      <w:hyperlink r:id="rId27" w:history="1">
        <w:r>
          <w:rPr>
            <w:rStyle w:val="a4"/>
            <w:rFonts w:cs="Arial"/>
          </w:rPr>
          <w:t>статей 11</w:t>
        </w:r>
      </w:hyperlink>
      <w:r>
        <w:t xml:space="preserve"> и </w:t>
      </w:r>
      <w:hyperlink r:id="rId28" w:history="1">
        <w:r>
          <w:rPr>
            <w:rStyle w:val="a4"/>
            <w:rFonts w:cs="Arial"/>
          </w:rPr>
          <w:t>12.3</w:t>
        </w:r>
      </w:hyperlink>
      <w:r>
        <w:t xml:space="preserve"> Федерального закона N 273-ФЗ. Статья 12.3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29" w:history="1">
        <w:r>
          <w:rPr>
            <w:rStyle w:val="a4"/>
            <w:rFonts w:cs="Arial"/>
          </w:rPr>
          <w:t>часть 2 статьи 17</w:t>
        </w:r>
      </w:hyperlink>
      <w: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rsidR="00CB1EBE" w:rsidRDefault="00CB1EBE">
      <w:r>
        <w:t xml:space="preserve">В то же время в статье 11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r:id="rId30" w:history="1">
        <w:r>
          <w:rPr>
            <w:rStyle w:val="a4"/>
            <w:rFonts w:cs="Arial"/>
          </w:rPr>
          <w:t>частей 2</w:t>
        </w:r>
      </w:hyperlink>
      <w:r>
        <w:t xml:space="preserve">, </w:t>
      </w:r>
      <w:hyperlink r:id="rId31" w:history="1">
        <w:r>
          <w:rPr>
            <w:rStyle w:val="a4"/>
            <w:rFonts w:cs="Arial"/>
          </w:rPr>
          <w:t>4</w:t>
        </w:r>
      </w:hyperlink>
      <w:r>
        <w:t xml:space="preserve"> и </w:t>
      </w:r>
      <w:hyperlink r:id="rId32" w:history="1">
        <w:r>
          <w:rPr>
            <w:rStyle w:val="a4"/>
            <w:rFonts w:cs="Arial"/>
          </w:rPr>
          <w:t>6 статьи 11</w:t>
        </w:r>
      </w:hyperlink>
      <w:r>
        <w:t xml:space="preserve"> </w:t>
      </w:r>
      <w:r>
        <w:lastRenderedPageBreak/>
        <w:t>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rsidR="00CB1EBE" w:rsidRDefault="00CB1EBE"/>
    <w:p w:rsidR="00CB1EBE" w:rsidRDefault="00CB1EBE">
      <w:bookmarkStart w:id="14" w:name="sub_32"/>
      <w:r>
        <w:t>3.2. Описание ситуации</w:t>
      </w:r>
    </w:p>
    <w:bookmarkEnd w:id="14"/>
    <w:p w:rsidR="00CB1EBE" w:rsidRDefault="00CB1EBE">
      <w: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CB1EBE" w:rsidRDefault="00CB1EBE">
      <w:r>
        <w:t>Меры предотвращения и урегулирования</w:t>
      </w:r>
    </w:p>
    <w:p w:rsidR="00CB1EBE" w:rsidRDefault="00CB1EBE">
      <w: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CB1EBE" w:rsidRDefault="00CB1EBE">
      <w: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CB1EBE" w:rsidRDefault="00CB1EBE"/>
    <w:p w:rsidR="00CB1EBE" w:rsidRDefault="00CB1EBE">
      <w:pPr>
        <w:pStyle w:val="1"/>
      </w:pPr>
      <w:bookmarkStart w:id="15" w:name="sub_4"/>
      <w:r>
        <w:t>4. Конфликт интересов, связанный с получением подарков и услуг</w:t>
      </w:r>
    </w:p>
    <w:bookmarkEnd w:id="15"/>
    <w:p w:rsidR="00CB1EBE" w:rsidRDefault="00CB1EBE"/>
    <w:p w:rsidR="00CB1EBE" w:rsidRDefault="00CB1EBE">
      <w:bookmarkStart w:id="16" w:name="sub_41"/>
      <w:r>
        <w:t>4.1. Описание ситуации</w:t>
      </w:r>
    </w:p>
    <w:bookmarkEnd w:id="16"/>
    <w:p w:rsidR="00CB1EBE" w:rsidRDefault="00CB1EBE">
      <w: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CB1EBE" w:rsidRDefault="00CB1EBE">
      <w:r>
        <w:t>Меры предотвращения и урегулирования</w:t>
      </w:r>
    </w:p>
    <w:p w:rsidR="00CB1EBE" w:rsidRDefault="00CB1EBE">
      <w: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CB1EBE" w:rsidRDefault="00CB1EBE">
      <w:r>
        <w:t>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rsidR="00CB1EBE" w:rsidRDefault="00CB1EBE">
      <w:r>
        <w:t xml:space="preserve">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w:t>
      </w:r>
      <w:r>
        <w:lastRenderedPageBreak/>
        <w:t>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CB1EBE" w:rsidRDefault="00CB1EBE">
      <w: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CB1EBE" w:rsidRDefault="00CB1EBE">
      <w: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CB1EBE" w:rsidRDefault="00CB1EBE">
      <w:r>
        <w:t>- указать государственному служащему, что факт получения подарков влечет конфликт интересов;</w:t>
      </w:r>
    </w:p>
    <w:p w:rsidR="00CB1EBE" w:rsidRDefault="00CB1EBE">
      <w:r>
        <w:t>- предложить вернуть соответствующий подарок или компенсировать его стоимость;</w:t>
      </w:r>
    </w:p>
    <w:p w:rsidR="00CB1EBE" w:rsidRDefault="00CB1EBE">
      <w: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CB1EBE" w:rsidRDefault="00CB1EBE"/>
    <w:p w:rsidR="00CB1EBE" w:rsidRDefault="00CB1EBE">
      <w:r>
        <w:rPr>
          <w:rStyle w:val="a3"/>
          <w:bCs/>
        </w:rPr>
        <w:t>Комментарий</w:t>
      </w:r>
    </w:p>
    <w:p w:rsidR="00CB1EBE" w:rsidRDefault="00CB1EBE">
      <w: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CB1EBE" w:rsidRDefault="00CB1EBE">
      <w:r>
        <w:t>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CB1EBE" w:rsidRDefault="00CB1EBE">
      <w: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CB1EBE" w:rsidRDefault="00CB1EBE"/>
    <w:p w:rsidR="00CB1EBE" w:rsidRDefault="00CB1EBE">
      <w:bookmarkStart w:id="17" w:name="sub_42"/>
      <w:r>
        <w:t>4.2. Описание ситуации</w:t>
      </w:r>
    </w:p>
    <w:bookmarkEnd w:id="17"/>
    <w:p w:rsidR="00CB1EBE" w:rsidRDefault="00CB1EBE">
      <w:r>
        <w:t xml:space="preserve">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w:t>
      </w:r>
      <w:r>
        <w:lastRenderedPageBreak/>
        <w:t>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CB1EBE" w:rsidRDefault="00CB1EBE">
      <w:r>
        <w:t>Меры предотвращения и урегулирования</w:t>
      </w:r>
    </w:p>
    <w:p w:rsidR="00CB1EBE" w:rsidRDefault="00CB1EBE">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CB1EBE" w:rsidRDefault="00CB1EBE">
      <w: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CB1EBE" w:rsidRDefault="00CB1EBE"/>
    <w:p w:rsidR="00CB1EBE" w:rsidRDefault="00CB1EBE">
      <w:bookmarkStart w:id="18" w:name="sub_43"/>
      <w:r>
        <w:t>4.3. Описание ситуации</w:t>
      </w:r>
    </w:p>
    <w:bookmarkEnd w:id="18"/>
    <w:p w:rsidR="00CB1EBE" w:rsidRDefault="00CB1EBE">
      <w:r>
        <w:t>Государственный служащий получает подарки от своего непосредственного подчиненного.</w:t>
      </w:r>
    </w:p>
    <w:p w:rsidR="00CB1EBE" w:rsidRDefault="00CB1EBE">
      <w:r>
        <w:t>Меры предотвращения и урегулирования</w:t>
      </w:r>
    </w:p>
    <w:p w:rsidR="00CB1EBE" w:rsidRDefault="00CB1EBE">
      <w: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CB1EBE" w:rsidRDefault="00CB1EBE">
      <w:r>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CB1EBE" w:rsidRDefault="00CB1EBE"/>
    <w:p w:rsidR="00CB1EBE" w:rsidRDefault="00CB1EBE">
      <w:pPr>
        <w:pStyle w:val="1"/>
      </w:pPr>
      <w:bookmarkStart w:id="19" w:name="sub_5"/>
      <w:r>
        <w:t>5. Конфликт интересов, связанный с имущественными обязательствами и судебными разбирательствами</w:t>
      </w:r>
    </w:p>
    <w:bookmarkEnd w:id="19"/>
    <w:p w:rsidR="00CB1EBE" w:rsidRDefault="00CB1EBE"/>
    <w:p w:rsidR="00CB1EBE" w:rsidRDefault="00CB1EBE">
      <w:bookmarkStart w:id="20" w:name="sub_51"/>
      <w:r>
        <w:t>5.1. Описание ситуации</w:t>
      </w:r>
    </w:p>
    <w:bookmarkEnd w:id="20"/>
    <w:p w:rsidR="00CB1EBE" w:rsidRDefault="00CB1EBE">
      <w: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CB1EBE" w:rsidRDefault="00CB1EBE">
      <w:r>
        <w:t>Меры предотвращения и урегулирования</w:t>
      </w:r>
    </w:p>
    <w:p w:rsidR="00CB1EBE" w:rsidRDefault="00CB1EBE">
      <w: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CB1EBE" w:rsidRDefault="00CB1EBE">
      <w:r>
        <w:t xml:space="preserve">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w:t>
      </w:r>
      <w:r>
        <w:lastRenderedPageBreak/>
        <w:t>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CB1EBE" w:rsidRDefault="00CB1EBE"/>
    <w:p w:rsidR="00CB1EBE" w:rsidRDefault="00CB1EBE">
      <w:bookmarkStart w:id="21" w:name="sub_52"/>
      <w:r>
        <w:t>5.2. Описание ситуации</w:t>
      </w:r>
    </w:p>
    <w:bookmarkEnd w:id="21"/>
    <w:p w:rsidR="00CB1EBE" w:rsidRDefault="00CB1EBE">
      <w: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CB1EBE" w:rsidRDefault="00CB1EBE">
      <w:r>
        <w:t>Меры предотвращения и урегулирования</w:t>
      </w:r>
    </w:p>
    <w:p w:rsidR="00CB1EBE" w:rsidRDefault="00CB1EBE">
      <w: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CB1EBE" w:rsidRDefault="00CB1EBE">
      <w:r>
        <w:t>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rsidR="00CB1EBE" w:rsidRDefault="00CB1EBE"/>
    <w:p w:rsidR="00CB1EBE" w:rsidRDefault="00CB1EBE">
      <w:bookmarkStart w:id="22" w:name="sub_53"/>
      <w:r>
        <w:t>5.3. Описание ситуации</w:t>
      </w:r>
    </w:p>
    <w:bookmarkEnd w:id="22"/>
    <w:p w:rsidR="00CB1EBE" w:rsidRDefault="00CB1EBE">
      <w: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CB1EBE" w:rsidRDefault="00CB1EBE"/>
    <w:p w:rsidR="00CB1EBE" w:rsidRDefault="00CB1EBE">
      <w:r>
        <w:t>Меры предотвращения и урегулирования</w:t>
      </w:r>
    </w:p>
    <w:p w:rsidR="00CB1EBE" w:rsidRDefault="00CB1EBE">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CB1EBE" w:rsidRDefault="00CB1EBE">
      <w: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CB1EBE" w:rsidRDefault="00CB1EBE"/>
    <w:p w:rsidR="00CB1EBE" w:rsidRDefault="00CB1EBE">
      <w:bookmarkStart w:id="23" w:name="sub_54"/>
      <w:r>
        <w:t>5.4. Описание ситуации</w:t>
      </w:r>
    </w:p>
    <w:bookmarkEnd w:id="23"/>
    <w:p w:rsidR="00CB1EBE" w:rsidRDefault="00CB1EBE">
      <w: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CB1EBE" w:rsidRDefault="00CB1EBE">
      <w:r>
        <w:t>Меры предотвращения и урегулирования</w:t>
      </w:r>
    </w:p>
    <w:p w:rsidR="00CB1EBE" w:rsidRDefault="00CB1EBE">
      <w: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CB1EBE" w:rsidRDefault="00CB1EBE">
      <w: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w:t>
      </w:r>
      <w:r>
        <w:lastRenderedPageBreak/>
        <w:t>связана личная заинтересованность государственного служащего.</w:t>
      </w:r>
    </w:p>
    <w:p w:rsidR="00CB1EBE" w:rsidRDefault="00CB1EBE"/>
    <w:p w:rsidR="00CB1EBE" w:rsidRDefault="00CB1EBE">
      <w:pPr>
        <w:pStyle w:val="1"/>
      </w:pPr>
      <w:bookmarkStart w:id="24" w:name="sub_6"/>
      <w:r>
        <w:t>6. Конфликт интересов, связанный с взаимодействием с бывшим работодателем и трудоустройством после увольнения с государственной службы</w:t>
      </w:r>
    </w:p>
    <w:bookmarkEnd w:id="24"/>
    <w:p w:rsidR="00CB1EBE" w:rsidRDefault="00CB1EBE"/>
    <w:p w:rsidR="00CB1EBE" w:rsidRDefault="00CB1EBE">
      <w:bookmarkStart w:id="25" w:name="sub_61"/>
      <w:r>
        <w:t>6.1. Описание ситуации</w:t>
      </w:r>
    </w:p>
    <w:bookmarkEnd w:id="25"/>
    <w:p w:rsidR="00CB1EBE" w:rsidRDefault="00CB1EBE">
      <w: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CB1EBE" w:rsidRDefault="00CB1EBE">
      <w:r>
        <w:t>Меры предотвращения и урегулирования</w:t>
      </w:r>
    </w:p>
    <w:p w:rsidR="00CB1EBE" w:rsidRDefault="00CB1EBE">
      <w: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CB1EBE" w:rsidRDefault="00CB1EBE">
      <w: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CB1EBE" w:rsidRDefault="00CB1EBE"/>
    <w:p w:rsidR="00CB1EBE" w:rsidRDefault="00CB1EBE">
      <w:r>
        <w:rPr>
          <w:rStyle w:val="a3"/>
          <w:bCs/>
        </w:rPr>
        <w:t>Комментарий</w:t>
      </w:r>
    </w:p>
    <w:p w:rsidR="00CB1EBE" w:rsidRDefault="00CB1EBE">
      <w: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CB1EBE" w:rsidRDefault="00CB1EBE">
      <w: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CB1EBE" w:rsidRDefault="00CB1EBE">
      <w: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CB1EBE" w:rsidRDefault="00CB1EBE">
      <w:r>
        <w:t xml:space="preserve">Тем не менее, следует учитывать, что в соответствии с </w:t>
      </w:r>
      <w:hyperlink r:id="rId33" w:history="1">
        <w:r>
          <w:rPr>
            <w:rStyle w:val="a4"/>
            <w:rFonts w:cs="Arial"/>
          </w:rPr>
          <w:t>пунктом 5 части 1 статьи 18</w:t>
        </w:r>
      </w:hyperlink>
      <w: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B1EBE" w:rsidRDefault="00CB1EBE"/>
    <w:p w:rsidR="00CB1EBE" w:rsidRDefault="00CB1EBE">
      <w:bookmarkStart w:id="26" w:name="sub_62"/>
      <w:r>
        <w:t>6.2. Описание ситуации</w:t>
      </w:r>
    </w:p>
    <w:bookmarkEnd w:id="26"/>
    <w:p w:rsidR="00CB1EBE" w:rsidRDefault="00CB1EBE">
      <w: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CB1EBE" w:rsidRDefault="00CB1EBE">
      <w:r>
        <w:t>Меры предотвращения и урегулирования</w:t>
      </w:r>
    </w:p>
    <w:p w:rsidR="00CB1EBE" w:rsidRDefault="00CB1EBE">
      <w:r>
        <w:t xml:space="preserve">Государственному служащему рекомендуется воздерживаться от ведения </w:t>
      </w:r>
      <w:r>
        <w:lastRenderedPageBreak/>
        <w:t>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CB1EBE" w:rsidRDefault="00CB1EBE">
      <w: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CB1EBE" w:rsidRDefault="00CB1EBE">
      <w: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CB1EBE" w:rsidRDefault="00CB1EBE">
      <w:r>
        <w:t>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CB1EBE" w:rsidRDefault="00CB1EBE">
      <w: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CB1EBE" w:rsidRDefault="00CB1EBE">
      <w:r>
        <w:t>-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rsidR="00CB1EBE" w:rsidRDefault="00CB1EBE">
      <w: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CB1EBE" w:rsidRDefault="00CB1EBE"/>
    <w:p w:rsidR="00CB1EBE" w:rsidRDefault="00CB1EBE">
      <w:pPr>
        <w:pStyle w:val="1"/>
      </w:pPr>
      <w:bookmarkStart w:id="27" w:name="sub_7"/>
      <w:r>
        <w:t>7. Ситуации, связанные с явным нарушением государственным служащим установленных запретов</w:t>
      </w:r>
    </w:p>
    <w:bookmarkEnd w:id="27"/>
    <w:p w:rsidR="00CB1EBE" w:rsidRDefault="00CB1EBE"/>
    <w:p w:rsidR="00CB1EBE" w:rsidRDefault="00CB1EBE">
      <w:bookmarkStart w:id="28" w:name="sub_71"/>
      <w:r>
        <w:t>7.1. Описание ситуации</w:t>
      </w:r>
    </w:p>
    <w:bookmarkEnd w:id="28"/>
    <w:p w:rsidR="00CB1EBE" w:rsidRDefault="00CB1EBE">
      <w: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CB1EBE" w:rsidRDefault="00CB1EBE">
      <w:r>
        <w:t>Меры предотвращения и урегулирования</w:t>
      </w:r>
    </w:p>
    <w:p w:rsidR="00CB1EBE" w:rsidRDefault="00CB1EBE">
      <w:r>
        <w:t xml:space="preserve">В соответствии с </w:t>
      </w:r>
      <w:hyperlink r:id="rId34" w:history="1">
        <w:r>
          <w:rPr>
            <w:rStyle w:val="a4"/>
            <w:rFonts w:cs="Arial"/>
          </w:rPr>
          <w:t>пунктом 11 части 1 статьи 17</w:t>
        </w:r>
      </w:hyperlink>
      <w: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B1EBE" w:rsidRDefault="00CB1EBE">
      <w:r>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CB1EBE" w:rsidRDefault="00CB1EBE"/>
    <w:p w:rsidR="00CB1EBE" w:rsidRDefault="00CB1EBE">
      <w:bookmarkStart w:id="29" w:name="sub_72"/>
      <w:r>
        <w:t>7.2. Описание ситуации</w:t>
      </w:r>
    </w:p>
    <w:bookmarkEnd w:id="29"/>
    <w:p w:rsidR="00CB1EBE" w:rsidRDefault="00CB1EBE">
      <w:r>
        <w:lastRenderedPageBreak/>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CB1EBE" w:rsidRDefault="00CB1EBE">
      <w:r>
        <w:t>Меры предотвращения и урегулирования</w:t>
      </w:r>
    </w:p>
    <w:p w:rsidR="00CB1EBE" w:rsidRDefault="00CB1EBE">
      <w: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CB1EBE" w:rsidRDefault="00CB1EBE"/>
    <w:p w:rsidR="00CB1EBE" w:rsidRDefault="00CB1EBE">
      <w:r>
        <w:rPr>
          <w:rStyle w:val="a3"/>
          <w:bCs/>
        </w:rPr>
        <w:t>Комментарий</w:t>
      </w:r>
    </w:p>
    <w:p w:rsidR="00CB1EBE" w:rsidRDefault="00CB1EBE">
      <w:r>
        <w:t xml:space="preserve">Данная ситуация в целом аналогична ситуации, рассмотренной в </w:t>
      </w:r>
      <w:hyperlink w:anchor="sub_22" w:history="1">
        <w:r>
          <w:rPr>
            <w:rStyle w:val="a4"/>
            <w:rFonts w:cs="Arial"/>
          </w:rPr>
          <w:t>пункте 2.2</w:t>
        </w:r>
      </w:hyperlink>
      <w:r>
        <w:t>.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CB1EBE" w:rsidRDefault="00CB1EBE"/>
    <w:p w:rsidR="00CB1EBE" w:rsidRDefault="00CB1EBE">
      <w:bookmarkStart w:id="30" w:name="sub_73"/>
      <w:r>
        <w:t>7.3. Описание ситуации</w:t>
      </w:r>
    </w:p>
    <w:bookmarkEnd w:id="30"/>
    <w:p w:rsidR="00CB1EBE" w:rsidRDefault="00CB1EBE">
      <w:r>
        <w:t>Государственный служащий выполняет иную оплачиваемую работу в организациях, финансируемых иностранными государствами.</w:t>
      </w:r>
    </w:p>
    <w:p w:rsidR="00CB1EBE" w:rsidRDefault="00CB1EBE">
      <w:r>
        <w:t>Меры предотвращения и урегулирования</w:t>
      </w:r>
    </w:p>
    <w:p w:rsidR="00CB1EBE" w:rsidRDefault="00CB1EBE">
      <w:r>
        <w:t xml:space="preserve">В соответствии с </w:t>
      </w:r>
      <w:hyperlink r:id="rId35" w:history="1">
        <w:r>
          <w:rPr>
            <w:rStyle w:val="a4"/>
            <w:rFonts w:cs="Arial"/>
          </w:rPr>
          <w:t>пунктом 17 части 1 статьи 17</w:t>
        </w:r>
      </w:hyperlink>
      <w: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CB1EBE" w:rsidRDefault="00CB1EBE">
      <w:r>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CB1EBE" w:rsidRDefault="00CB1EBE"/>
    <w:p w:rsidR="00CB1EBE" w:rsidRDefault="00CB1EBE">
      <w:bookmarkStart w:id="31" w:name="sub_74"/>
      <w:r>
        <w:t>7.4. Описание ситуации</w:t>
      </w:r>
    </w:p>
    <w:bookmarkEnd w:id="31"/>
    <w:p w:rsidR="00CB1EBE" w:rsidRDefault="00CB1EBE">
      <w: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CB1EBE" w:rsidRDefault="00CB1EBE">
      <w:r>
        <w:lastRenderedPageBreak/>
        <w:t>Меры предотвращения и урегулирования</w:t>
      </w:r>
    </w:p>
    <w:p w:rsidR="00CB1EBE" w:rsidRDefault="00CB1EBE">
      <w:r>
        <w:t>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rsidR="00CB1EBE" w:rsidRDefault="00CB1EBE">
      <w: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CB1EBE" w:rsidRDefault="00CB1EBE">
      <w:r>
        <w:t>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CB1EBE" w:rsidRDefault="00CB1EBE">
      <w: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CB1EBE" w:rsidRDefault="00CB1EBE"/>
    <w:p w:rsidR="00CB1EBE" w:rsidRDefault="00CB1EBE">
      <w:pPr>
        <w:pStyle w:val="a6"/>
        <w:rPr>
          <w:sz w:val="22"/>
          <w:szCs w:val="22"/>
        </w:rPr>
      </w:pPr>
      <w:r>
        <w:rPr>
          <w:sz w:val="22"/>
          <w:szCs w:val="22"/>
        </w:rPr>
        <w:t>──────────────────────────────</w:t>
      </w:r>
    </w:p>
    <w:p w:rsidR="00CB1EBE" w:rsidRDefault="00CB1EBE">
      <w:bookmarkStart w:id="32" w:name="sub_1111"/>
      <w:r>
        <w:t>* Родители, супруги, дети, братья, сестры, а также братья, сестры, родители и дети супругов, супруги детей.</w:t>
      </w:r>
    </w:p>
    <w:bookmarkEnd w:id="32"/>
    <w:p w:rsidR="00CB1EBE" w:rsidRDefault="00CB1EBE"/>
    <w:sectPr w:rsidR="00CB1EBE">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32"/>
    <w:rsid w:val="000F43A1"/>
    <w:rsid w:val="00A77032"/>
    <w:rsid w:val="00CB1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2E0277-7B74-4936-8B6A-3B5D2225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character" w:customStyle="1" w:styleId="a7">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36354.18" TargetMode="External"/><Relationship Id="rId18" Type="http://schemas.openxmlformats.org/officeDocument/2006/relationships/hyperlink" Target="garantF1://12036354.5" TargetMode="External"/><Relationship Id="rId26" Type="http://schemas.openxmlformats.org/officeDocument/2006/relationships/hyperlink" Target="garantF1://12092456.344" TargetMode="External"/><Relationship Id="rId21" Type="http://schemas.openxmlformats.org/officeDocument/2006/relationships/hyperlink" Target="garantF1://12036354.593" TargetMode="External"/><Relationship Id="rId34" Type="http://schemas.openxmlformats.org/officeDocument/2006/relationships/hyperlink" Target="garantF1://12036354.170111" TargetMode="External"/><Relationship Id="rId7" Type="http://schemas.openxmlformats.org/officeDocument/2006/relationships/hyperlink" Target="garantF1://12036354.1903" TargetMode="External"/><Relationship Id="rId12" Type="http://schemas.openxmlformats.org/officeDocument/2006/relationships/hyperlink" Target="garantF1://12036354.17" TargetMode="External"/><Relationship Id="rId17" Type="http://schemas.openxmlformats.org/officeDocument/2006/relationships/hyperlink" Target="garantF1://12064203.1102" TargetMode="External"/><Relationship Id="rId25" Type="http://schemas.openxmlformats.org/officeDocument/2006/relationships/hyperlink" Target="garantF1://12036354.1903" TargetMode="External"/><Relationship Id="rId33" Type="http://schemas.openxmlformats.org/officeDocument/2006/relationships/hyperlink" Target="garantF1://12036354.180105" TargetMode="External"/><Relationship Id="rId2" Type="http://schemas.openxmlformats.org/officeDocument/2006/relationships/styles" Target="styles.xml"/><Relationship Id="rId16" Type="http://schemas.openxmlformats.org/officeDocument/2006/relationships/hyperlink" Target="garantF1://12064203.11" TargetMode="External"/><Relationship Id="rId20" Type="http://schemas.openxmlformats.org/officeDocument/2006/relationships/hyperlink" Target="garantF1://96300.110" TargetMode="External"/><Relationship Id="rId29" Type="http://schemas.openxmlformats.org/officeDocument/2006/relationships/hyperlink" Target="garantF1://12036354.1702" TargetMode="External"/><Relationship Id="rId1" Type="http://schemas.openxmlformats.org/officeDocument/2006/relationships/numbering" Target="numbering.xml"/><Relationship Id="rId6" Type="http://schemas.openxmlformats.org/officeDocument/2006/relationships/hyperlink" Target="garantF1://12036354.1901" TargetMode="External"/><Relationship Id="rId11" Type="http://schemas.openxmlformats.org/officeDocument/2006/relationships/hyperlink" Target="garantF1://12064203.0" TargetMode="External"/><Relationship Id="rId24" Type="http://schemas.openxmlformats.org/officeDocument/2006/relationships/hyperlink" Target="garantF1://12036354.1402" TargetMode="External"/><Relationship Id="rId32" Type="http://schemas.openxmlformats.org/officeDocument/2006/relationships/hyperlink" Target="garantF1://12064203.1106" TargetMode="External"/><Relationship Id="rId37" Type="http://schemas.openxmlformats.org/officeDocument/2006/relationships/theme" Target="theme/theme1.xml"/><Relationship Id="rId5" Type="http://schemas.openxmlformats.org/officeDocument/2006/relationships/hyperlink" Target="garantF1://12064203.1001" TargetMode="External"/><Relationship Id="rId15" Type="http://schemas.openxmlformats.org/officeDocument/2006/relationships/hyperlink" Target="garantF1://12091970.0" TargetMode="External"/><Relationship Id="rId23" Type="http://schemas.openxmlformats.org/officeDocument/2006/relationships/hyperlink" Target="garantF1://98625.0" TargetMode="External"/><Relationship Id="rId28" Type="http://schemas.openxmlformats.org/officeDocument/2006/relationships/hyperlink" Target="garantF1://12064203.123" TargetMode="External"/><Relationship Id="rId36" Type="http://schemas.openxmlformats.org/officeDocument/2006/relationships/fontTable" Target="fontTable.xml"/><Relationship Id="rId10" Type="http://schemas.openxmlformats.org/officeDocument/2006/relationships/hyperlink" Target="garantF1://12064243.0" TargetMode="External"/><Relationship Id="rId19" Type="http://schemas.openxmlformats.org/officeDocument/2006/relationships/hyperlink" Target="garantF1://96300.0" TargetMode="External"/><Relationship Id="rId31" Type="http://schemas.openxmlformats.org/officeDocument/2006/relationships/hyperlink" Target="garantF1://12064203.1104" TargetMode="External"/><Relationship Id="rId4" Type="http://schemas.openxmlformats.org/officeDocument/2006/relationships/webSettings" Target="webSettings.xml"/><Relationship Id="rId9" Type="http://schemas.openxmlformats.org/officeDocument/2006/relationships/hyperlink" Target="garantF1://12064203.104" TargetMode="External"/><Relationship Id="rId14" Type="http://schemas.openxmlformats.org/officeDocument/2006/relationships/hyperlink" Target="garantF1://12036354.20" TargetMode="External"/><Relationship Id="rId22" Type="http://schemas.openxmlformats.org/officeDocument/2006/relationships/hyperlink" Target="garantF1://98625.10163" TargetMode="External"/><Relationship Id="rId27" Type="http://schemas.openxmlformats.org/officeDocument/2006/relationships/hyperlink" Target="garantF1://12064203.11" TargetMode="External"/><Relationship Id="rId30" Type="http://schemas.openxmlformats.org/officeDocument/2006/relationships/hyperlink" Target="garantF1://12064203.1102" TargetMode="External"/><Relationship Id="rId35" Type="http://schemas.openxmlformats.org/officeDocument/2006/relationships/hyperlink" Target="garantF1://12036354.170117" TargetMode="External"/><Relationship Id="rId8" Type="http://schemas.openxmlformats.org/officeDocument/2006/relationships/hyperlink" Target="garantF1://12036354.16010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8311</Words>
  <Characters>47377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Шамратов Алексей Петрович</cp:lastModifiedBy>
  <cp:revision>2</cp:revision>
  <dcterms:created xsi:type="dcterms:W3CDTF">2020-05-18T11:10:00Z</dcterms:created>
  <dcterms:modified xsi:type="dcterms:W3CDTF">2020-05-18T11:10:00Z</dcterms:modified>
</cp:coreProperties>
</file>